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F5A" w:rsidRDefault="00DF4F5A" w:rsidP="00DF4F5A"/>
    <w:p w:rsidR="00F40D66" w:rsidRDefault="00F40D66" w:rsidP="00F40D66">
      <w:pPr>
        <w:spacing w:after="0" w:line="240" w:lineRule="auto"/>
      </w:pPr>
    </w:p>
    <w:p w:rsidR="00FD675C" w:rsidRPr="00F40D66" w:rsidRDefault="006C6D7E" w:rsidP="00F40D66">
      <w:pPr>
        <w:spacing w:after="0" w:line="240" w:lineRule="auto"/>
        <w:rPr>
          <w:rFonts w:asciiTheme="majorHAnsi" w:hAnsiTheme="majorHAnsi" w:cs="Times New Roman"/>
        </w:rPr>
      </w:pPr>
      <w:r>
        <w:t>AUDITOR</w:t>
      </w:r>
      <w:r w:rsidR="0064696F">
        <w:t xml:space="preserve"> NAME</w:t>
      </w:r>
      <w:r w:rsidR="0087778A">
        <w:t xml:space="preserve">: _____________________________________      </w:t>
      </w:r>
      <w:r>
        <w:t>AUDIT</w:t>
      </w:r>
      <w:r w:rsidR="0064696F">
        <w:t xml:space="preserve"> DATE</w:t>
      </w:r>
      <w:r w:rsidR="0087778A">
        <w:t>: _____________</w:t>
      </w:r>
    </w:p>
    <w:p w:rsidR="00F40D66" w:rsidRDefault="00F40D66" w:rsidP="00F40D66">
      <w:pPr>
        <w:spacing w:after="0" w:line="240" w:lineRule="auto"/>
      </w:pPr>
    </w:p>
    <w:p w:rsidR="00B31B50" w:rsidRDefault="006C6D7E" w:rsidP="00F40D66">
      <w:pPr>
        <w:spacing w:after="0" w:line="240" w:lineRule="auto"/>
      </w:pPr>
      <w:r>
        <w:t>LOCATION/UNIT</w:t>
      </w:r>
      <w:r w:rsidR="0087778A">
        <w:t xml:space="preserve">: _____________________________________            </w:t>
      </w:r>
    </w:p>
    <w:p w:rsidR="00F40D66" w:rsidRPr="00FD675C" w:rsidRDefault="00F40D66" w:rsidP="00F40D66">
      <w:pPr>
        <w:spacing w:after="0" w:line="240" w:lineRule="auto"/>
      </w:pPr>
    </w:p>
    <w:p w:rsidR="00F40D66" w:rsidRDefault="00E006A3" w:rsidP="00317460">
      <w:r>
        <w:rPr>
          <w:caps/>
        </w:rPr>
        <w:t xml:space="preserve">ENDOCAVITY PROBE TYPE: </w:t>
      </w:r>
      <w:r w:rsidR="002A3491">
        <w:rPr>
          <w:caps/>
        </w:rPr>
        <w:t>(</w:t>
      </w:r>
      <w:r w:rsidR="002A3491" w:rsidRPr="000F1FDE">
        <w:t>Indicate vaginal, rectal</w:t>
      </w:r>
      <w:r w:rsidR="002A3491">
        <w:t xml:space="preserve"> or both.)</w:t>
      </w:r>
      <w:r>
        <w:t>____________________________________</w:t>
      </w:r>
    </w:p>
    <w:p w:rsidR="006C6D7E" w:rsidRPr="00796EC2" w:rsidRDefault="006C6D7E" w:rsidP="00317460">
      <w:pPr>
        <w:rPr>
          <w:caps/>
        </w:rPr>
      </w:pPr>
    </w:p>
    <w:tbl>
      <w:tblPr>
        <w:tblStyle w:val="TableGrid"/>
        <w:tblW w:w="9805" w:type="dxa"/>
        <w:tblLook w:val="04A0" w:firstRow="1" w:lastRow="0" w:firstColumn="1" w:lastColumn="0" w:noHBand="0" w:noVBand="1"/>
      </w:tblPr>
      <w:tblGrid>
        <w:gridCol w:w="3116"/>
        <w:gridCol w:w="3359"/>
        <w:gridCol w:w="3330"/>
      </w:tblGrid>
      <w:tr w:rsidR="00594FCE" w:rsidTr="00594FCE">
        <w:tc>
          <w:tcPr>
            <w:tcW w:w="3116" w:type="dxa"/>
          </w:tcPr>
          <w:p w:rsidR="00594FCE" w:rsidRPr="00796EC2" w:rsidRDefault="00594FCE" w:rsidP="000B1009">
            <w:pPr>
              <w:jc w:val="center"/>
              <w:rPr>
                <w:b/>
              </w:rPr>
            </w:pPr>
            <w:r w:rsidRPr="00796EC2">
              <w:rPr>
                <w:b/>
              </w:rPr>
              <w:t>Element Assessed</w:t>
            </w:r>
          </w:p>
        </w:tc>
        <w:tc>
          <w:tcPr>
            <w:tcW w:w="3359" w:type="dxa"/>
          </w:tcPr>
          <w:p w:rsidR="00594FCE" w:rsidRPr="00796EC2" w:rsidRDefault="00594FCE" w:rsidP="000B1009">
            <w:pPr>
              <w:jc w:val="center"/>
              <w:rPr>
                <w:b/>
              </w:rPr>
            </w:pPr>
            <w:r w:rsidRPr="00796EC2">
              <w:rPr>
                <w:b/>
              </w:rPr>
              <w:t>Response</w:t>
            </w:r>
          </w:p>
        </w:tc>
        <w:tc>
          <w:tcPr>
            <w:tcW w:w="3330" w:type="dxa"/>
          </w:tcPr>
          <w:p w:rsidR="00594FCE" w:rsidRPr="00796EC2" w:rsidRDefault="00594FCE" w:rsidP="000B1009">
            <w:pPr>
              <w:jc w:val="center"/>
              <w:rPr>
                <w:b/>
              </w:rPr>
            </w:pPr>
            <w:r w:rsidRPr="00796EC2">
              <w:rPr>
                <w:b/>
              </w:rPr>
              <w:t>Notes</w:t>
            </w:r>
          </w:p>
        </w:tc>
      </w:tr>
      <w:tr w:rsidR="00594FCE" w:rsidTr="002E37D0">
        <w:trPr>
          <w:trHeight w:val="359"/>
        </w:trPr>
        <w:tc>
          <w:tcPr>
            <w:tcW w:w="9805" w:type="dxa"/>
            <w:gridSpan w:val="3"/>
            <w:vAlign w:val="center"/>
          </w:tcPr>
          <w:p w:rsidR="00594FCE" w:rsidRPr="00796EC2" w:rsidRDefault="00594FCE" w:rsidP="005A6992">
            <w:pPr>
              <w:jc w:val="center"/>
              <w:rPr>
                <w:b/>
              </w:rPr>
            </w:pPr>
            <w:r w:rsidRPr="00796EC2">
              <w:rPr>
                <w:b/>
              </w:rPr>
              <w:t xml:space="preserve">Employee Competency </w:t>
            </w:r>
          </w:p>
        </w:tc>
      </w:tr>
      <w:tr w:rsidR="008D7DF7" w:rsidTr="00796EC2">
        <w:tc>
          <w:tcPr>
            <w:tcW w:w="3116" w:type="dxa"/>
            <w:tcBorders>
              <w:bottom w:val="single" w:sz="4" w:space="0" w:color="auto"/>
            </w:tcBorders>
          </w:tcPr>
          <w:p w:rsidR="008D7DF7" w:rsidRDefault="008D7DF7" w:rsidP="00E006A3">
            <w:r>
              <w:t xml:space="preserve">1. </w:t>
            </w:r>
            <w:r w:rsidR="00E006A3">
              <w:t>All employees performing high level disinfection (HLD) on endocavity probes have completed competency?</w:t>
            </w:r>
          </w:p>
          <w:p w:rsidR="00E82A22" w:rsidRDefault="00E82A22" w:rsidP="00E006A3"/>
          <w:p w:rsidR="00E82A22" w:rsidRDefault="00E82A22" w:rsidP="00E006A3">
            <w:r w:rsidRPr="001501E3">
              <w:rPr>
                <w:color w:val="FF0000"/>
              </w:rPr>
              <w:t xml:space="preserve">NOTE: If </w:t>
            </w:r>
            <w:r w:rsidR="00867AD3" w:rsidRPr="001501E3">
              <w:rPr>
                <w:color w:val="FF0000"/>
              </w:rPr>
              <w:t>HLD or sterilization</w:t>
            </w:r>
            <w:r w:rsidR="006C6D7E">
              <w:rPr>
                <w:color w:val="FF0000"/>
              </w:rPr>
              <w:t xml:space="preserve"> is not performed</w:t>
            </w:r>
            <w:r w:rsidR="00867AD3" w:rsidRPr="001501E3">
              <w:rPr>
                <w:color w:val="FF0000"/>
              </w:rPr>
              <w:t xml:space="preserve">, it may be an immediate jeopardy situation. </w:t>
            </w:r>
          </w:p>
        </w:tc>
        <w:tc>
          <w:tcPr>
            <w:tcW w:w="3359" w:type="dxa"/>
            <w:tcBorders>
              <w:bottom w:val="single" w:sz="4" w:space="0" w:color="auto"/>
            </w:tcBorders>
          </w:tcPr>
          <w:p w:rsidR="008D7DF7" w:rsidRDefault="008D7DF7" w:rsidP="0081419A">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Yes</w:t>
            </w:r>
          </w:p>
          <w:p w:rsidR="008D7DF7" w:rsidRDefault="008D7DF7" w:rsidP="0081419A">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No</w:t>
            </w:r>
          </w:p>
          <w:p w:rsidR="00867AD3" w:rsidRDefault="00867AD3" w:rsidP="0081419A">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rPr>
                <w:rFonts w:ascii="MS Gothic" w:eastAsia="MS Gothic" w:hAnsi="MS Gothic" w:cs="Times New Roman"/>
              </w:rPr>
              <w:t xml:space="preserve"> </w:t>
            </w:r>
            <w:r w:rsidRPr="001501E3">
              <w:rPr>
                <w:rFonts w:eastAsia="MS Gothic" w:cstheme="minorHAnsi"/>
              </w:rPr>
              <w:t>N/A</w:t>
            </w:r>
            <w:r>
              <w:t>, the probe is sterilized.</w:t>
            </w:r>
            <w:r w:rsidRPr="001501E3">
              <w:t xml:space="preserve"> </w:t>
            </w:r>
          </w:p>
          <w:p w:rsidR="00837472" w:rsidRDefault="00837472" w:rsidP="0081419A">
            <w:pPr>
              <w:spacing w:before="120" w:after="120"/>
            </w:pPr>
          </w:p>
          <w:p w:rsidR="008D7DF7" w:rsidRDefault="008D7DF7" w:rsidP="001501E3">
            <w:pPr>
              <w:spacing w:before="120" w:after="120"/>
            </w:pPr>
          </w:p>
        </w:tc>
        <w:tc>
          <w:tcPr>
            <w:tcW w:w="3330" w:type="dxa"/>
            <w:vMerge w:val="restart"/>
          </w:tcPr>
          <w:p w:rsidR="008D7DF7" w:rsidRDefault="008D7DF7" w:rsidP="0081419A"/>
        </w:tc>
      </w:tr>
      <w:tr w:rsidR="008D7DF7" w:rsidTr="00796EC2">
        <w:tc>
          <w:tcPr>
            <w:tcW w:w="3116" w:type="dxa"/>
            <w:tcBorders>
              <w:bottom w:val="single" w:sz="4" w:space="0" w:color="auto"/>
            </w:tcBorders>
          </w:tcPr>
          <w:p w:rsidR="008D7DF7" w:rsidRDefault="00E006A3" w:rsidP="0081419A">
            <w:pPr>
              <w:pStyle w:val="ListParagraph"/>
              <w:numPr>
                <w:ilvl w:val="0"/>
                <w:numId w:val="2"/>
              </w:numPr>
              <w:tabs>
                <w:tab w:val="left" w:pos="-18"/>
                <w:tab w:val="left" w:pos="252"/>
              </w:tabs>
              <w:spacing w:before="120" w:after="120"/>
              <w:ind w:hanging="720"/>
            </w:pPr>
            <w:r>
              <w:t>Competency is on file?</w:t>
            </w:r>
          </w:p>
        </w:tc>
        <w:tc>
          <w:tcPr>
            <w:tcW w:w="3359" w:type="dxa"/>
            <w:tcBorders>
              <w:bottom w:val="single" w:sz="4" w:space="0" w:color="auto"/>
            </w:tcBorders>
          </w:tcPr>
          <w:p w:rsidR="008D7DF7" w:rsidRDefault="008D7DF7" w:rsidP="0081419A">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rPr>
                <w:rFonts w:ascii="MS Gothic" w:eastAsia="MS Gothic" w:hAnsi="MS Gothic" w:cs="Times New Roman"/>
              </w:rPr>
              <w:t xml:space="preserve"> </w:t>
            </w:r>
            <w:r w:rsidR="00E006A3">
              <w:t>Yes</w:t>
            </w:r>
          </w:p>
          <w:p w:rsidR="008D7DF7" w:rsidRDefault="008D7DF7" w:rsidP="0081419A">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rPr>
                <w:rFonts w:ascii="MS Gothic" w:eastAsia="MS Gothic" w:hAnsi="MS Gothic" w:cs="Times New Roman"/>
              </w:rPr>
              <w:t xml:space="preserve"> </w:t>
            </w:r>
            <w:r w:rsidR="00E006A3">
              <w:t>No</w:t>
            </w:r>
          </w:p>
          <w:p w:rsidR="008D7DF7" w:rsidRDefault="00867AD3" w:rsidP="0081419A">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rPr>
                <w:rFonts w:ascii="MS Gothic" w:eastAsia="MS Gothic" w:hAnsi="MS Gothic" w:cs="Times New Roman"/>
              </w:rPr>
              <w:t xml:space="preserve"> </w:t>
            </w:r>
            <w:r w:rsidRPr="001501E3">
              <w:rPr>
                <w:rFonts w:eastAsia="MS Gothic" w:cstheme="minorHAnsi"/>
              </w:rPr>
              <w:t>N/A, no competency completed</w:t>
            </w:r>
          </w:p>
        </w:tc>
        <w:tc>
          <w:tcPr>
            <w:tcW w:w="3330" w:type="dxa"/>
            <w:vMerge/>
          </w:tcPr>
          <w:p w:rsidR="008D7DF7" w:rsidRDefault="008D7DF7" w:rsidP="0081419A"/>
        </w:tc>
      </w:tr>
      <w:tr w:rsidR="009413C4" w:rsidTr="005A6992">
        <w:trPr>
          <w:trHeight w:val="58"/>
        </w:trPr>
        <w:tc>
          <w:tcPr>
            <w:tcW w:w="9805" w:type="dxa"/>
            <w:gridSpan w:val="3"/>
          </w:tcPr>
          <w:p w:rsidR="009413C4" w:rsidRPr="00796EC2" w:rsidRDefault="00E006A3" w:rsidP="009413C4">
            <w:pPr>
              <w:spacing w:before="120" w:after="120"/>
              <w:jc w:val="center"/>
              <w:rPr>
                <w:b/>
              </w:rPr>
            </w:pPr>
            <w:r>
              <w:rPr>
                <w:b/>
              </w:rPr>
              <w:t>Endocavity Probe Cleaning and Disinfection</w:t>
            </w:r>
            <w:r w:rsidR="005A6992">
              <w:rPr>
                <w:b/>
              </w:rPr>
              <w:t xml:space="preserve"> Process</w:t>
            </w:r>
          </w:p>
        </w:tc>
      </w:tr>
      <w:tr w:rsidR="008D7DF7" w:rsidTr="001F40D7">
        <w:tc>
          <w:tcPr>
            <w:tcW w:w="3116" w:type="dxa"/>
          </w:tcPr>
          <w:p w:rsidR="00E006A3" w:rsidRDefault="00E006A3" w:rsidP="00E006A3">
            <w:pPr>
              <w:pStyle w:val="ListParagraph"/>
              <w:tabs>
                <w:tab w:val="left" w:pos="0"/>
                <w:tab w:val="left" w:pos="252"/>
              </w:tabs>
              <w:ind w:left="-14" w:firstLine="14"/>
            </w:pPr>
            <w:r>
              <w:t>3</w:t>
            </w:r>
            <w:r w:rsidR="008D7DF7">
              <w:t xml:space="preserve">. </w:t>
            </w:r>
            <w:r>
              <w:t xml:space="preserve">At the point of use, employee removes soiled probe cover/condom with a gloved hand? </w:t>
            </w:r>
          </w:p>
          <w:p w:rsidR="008D7DF7" w:rsidRDefault="008D7DF7" w:rsidP="009413C4">
            <w:pPr>
              <w:pStyle w:val="ListParagraph"/>
              <w:tabs>
                <w:tab w:val="left" w:pos="0"/>
                <w:tab w:val="left" w:pos="252"/>
              </w:tabs>
              <w:ind w:left="-14" w:firstLine="14"/>
            </w:pPr>
          </w:p>
        </w:tc>
        <w:tc>
          <w:tcPr>
            <w:tcW w:w="3359" w:type="dxa"/>
          </w:tcPr>
          <w:p w:rsidR="008D7DF7" w:rsidRDefault="008D7DF7" w:rsidP="009413C4">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Yes</w:t>
            </w:r>
            <w:r w:rsidR="00FD4020">
              <w:t>, observed</w:t>
            </w:r>
            <w:r>
              <w:t xml:space="preserve"> </w:t>
            </w:r>
          </w:p>
          <w:p w:rsidR="00412D25" w:rsidRDefault="00412D25" w:rsidP="009413C4">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Yes, described</w:t>
            </w:r>
          </w:p>
          <w:p w:rsidR="008D7DF7" w:rsidRDefault="008D7DF7" w:rsidP="009413C4">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No</w:t>
            </w:r>
            <w:r w:rsidR="00867AD3">
              <w:t>, gloves not used</w:t>
            </w:r>
          </w:p>
          <w:p w:rsidR="00867AD3" w:rsidRDefault="00867AD3" w:rsidP="00867AD3">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No, probe cover not used</w:t>
            </w:r>
          </w:p>
          <w:p w:rsidR="005F30C7" w:rsidRDefault="00867AD3" w:rsidP="009413C4">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Neither gloves </w:t>
            </w:r>
            <w:r w:rsidR="006C6D7E">
              <w:t>n</w:t>
            </w:r>
          </w:p>
          <w:p w:rsidR="008D7DF7" w:rsidRDefault="00867AD3" w:rsidP="009413C4">
            <w:pPr>
              <w:spacing w:before="120" w:after="120"/>
            </w:pPr>
            <w:r>
              <w:t>or probe cover u</w:t>
            </w:r>
            <w:r w:rsidR="001501E3">
              <w:t>sed</w:t>
            </w:r>
          </w:p>
        </w:tc>
        <w:tc>
          <w:tcPr>
            <w:tcW w:w="3330" w:type="dxa"/>
          </w:tcPr>
          <w:p w:rsidR="008D7DF7" w:rsidRDefault="008D7DF7" w:rsidP="009413C4"/>
        </w:tc>
      </w:tr>
      <w:tr w:rsidR="008D7DF7" w:rsidTr="003410C6">
        <w:tc>
          <w:tcPr>
            <w:tcW w:w="3116" w:type="dxa"/>
            <w:tcBorders>
              <w:bottom w:val="single" w:sz="4" w:space="0" w:color="auto"/>
            </w:tcBorders>
          </w:tcPr>
          <w:p w:rsidR="006C6D7E" w:rsidRDefault="00E006A3" w:rsidP="00DA31A4">
            <w:pPr>
              <w:pStyle w:val="ListParagraph"/>
              <w:tabs>
                <w:tab w:val="left" w:pos="252"/>
              </w:tabs>
              <w:spacing w:before="120" w:after="120"/>
              <w:ind w:left="0"/>
            </w:pPr>
            <w:r>
              <w:t>4</w:t>
            </w:r>
            <w:r w:rsidR="008D7DF7">
              <w:t xml:space="preserve">. </w:t>
            </w:r>
            <w:r>
              <w:t xml:space="preserve">Employee cleans the </w:t>
            </w:r>
            <w:r w:rsidR="00DA31A4">
              <w:t>endocavity</w:t>
            </w:r>
            <w:r>
              <w:t xml:space="preserve"> probe and cord with the manufacturer approved disinfectant and maintains the recommended contact time?</w:t>
            </w:r>
            <w:r w:rsidR="008D7DF7">
              <w:t xml:space="preserve"> </w:t>
            </w:r>
          </w:p>
          <w:p w:rsidR="0037681B" w:rsidRDefault="0037681B" w:rsidP="006C6D7E">
            <w:pPr>
              <w:ind w:firstLine="720"/>
            </w:pPr>
          </w:p>
          <w:p w:rsidR="008D7DF7" w:rsidRPr="0037681B" w:rsidRDefault="008D7DF7" w:rsidP="0037681B">
            <w:pPr>
              <w:jc w:val="center"/>
            </w:pPr>
          </w:p>
        </w:tc>
        <w:tc>
          <w:tcPr>
            <w:tcW w:w="3359" w:type="dxa"/>
            <w:tcBorders>
              <w:bottom w:val="single" w:sz="4" w:space="0" w:color="auto"/>
            </w:tcBorders>
          </w:tcPr>
          <w:p w:rsidR="008D7DF7" w:rsidRDefault="008D7DF7" w:rsidP="009413C4">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Yes</w:t>
            </w:r>
          </w:p>
          <w:p w:rsidR="008D7DF7" w:rsidRDefault="008D7DF7" w:rsidP="009413C4">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No</w:t>
            </w:r>
          </w:p>
          <w:p w:rsidR="008D7DF7" w:rsidRPr="00E20F45" w:rsidRDefault="008D7DF7" w:rsidP="00AD6357">
            <w:pPr>
              <w:spacing w:before="120" w:after="120"/>
            </w:pPr>
          </w:p>
        </w:tc>
        <w:tc>
          <w:tcPr>
            <w:tcW w:w="3330" w:type="dxa"/>
          </w:tcPr>
          <w:p w:rsidR="008D7DF7" w:rsidRDefault="008D7DF7" w:rsidP="009413C4"/>
        </w:tc>
      </w:tr>
      <w:tr w:rsidR="00827525" w:rsidTr="003410C6">
        <w:tc>
          <w:tcPr>
            <w:tcW w:w="3116" w:type="dxa"/>
            <w:tcBorders>
              <w:bottom w:val="single" w:sz="4" w:space="0" w:color="auto"/>
            </w:tcBorders>
          </w:tcPr>
          <w:p w:rsidR="00827525" w:rsidRDefault="00827525" w:rsidP="00DA31A4">
            <w:pPr>
              <w:pStyle w:val="ListParagraph"/>
              <w:tabs>
                <w:tab w:val="left" w:pos="252"/>
              </w:tabs>
              <w:spacing w:before="120" w:after="120"/>
              <w:ind w:left="0"/>
            </w:pPr>
            <w:r>
              <w:t>5. How is the probe reprocessed?</w:t>
            </w:r>
          </w:p>
          <w:p w:rsidR="003B0AF7" w:rsidRDefault="003B0AF7" w:rsidP="004F520F">
            <w:pPr>
              <w:pStyle w:val="ListParagraph"/>
              <w:tabs>
                <w:tab w:val="left" w:pos="252"/>
              </w:tabs>
              <w:spacing w:before="120" w:after="120"/>
              <w:ind w:left="0"/>
            </w:pPr>
            <w:r>
              <w:t>NOTE:</w:t>
            </w:r>
            <w:r w:rsidR="00114E31">
              <w:t xml:space="preserve"> Trophon is considered a closed system.</w:t>
            </w:r>
          </w:p>
        </w:tc>
        <w:tc>
          <w:tcPr>
            <w:tcW w:w="3359" w:type="dxa"/>
            <w:tcBorders>
              <w:bottom w:val="single" w:sz="4" w:space="0" w:color="auto"/>
            </w:tcBorders>
          </w:tcPr>
          <w:p w:rsidR="00827525" w:rsidRDefault="00827525" w:rsidP="00827525">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Closed system</w:t>
            </w:r>
            <w:r w:rsidR="00DF30F9">
              <w:t xml:space="preserve"> </w:t>
            </w:r>
          </w:p>
          <w:p w:rsidR="00827525" w:rsidRDefault="00827525" w:rsidP="00827525">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Liquid HLD</w:t>
            </w:r>
          </w:p>
          <w:p w:rsidR="00827525" w:rsidRDefault="00827525" w:rsidP="00827525">
            <w:pPr>
              <w:spacing w:before="120" w:after="120"/>
              <w:rPr>
                <w:rFonts w:ascii="MS Gothic" w:eastAsia="MS Gothic" w:hAnsi="MS Gothic" w:cs="Times New Roman"/>
              </w:rPr>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Sterilized</w:t>
            </w:r>
          </w:p>
        </w:tc>
        <w:tc>
          <w:tcPr>
            <w:tcW w:w="3330" w:type="dxa"/>
          </w:tcPr>
          <w:p w:rsidR="00827525" w:rsidRDefault="00827525" w:rsidP="009413C4"/>
        </w:tc>
      </w:tr>
      <w:tr w:rsidR="00867AD3" w:rsidTr="003410C6">
        <w:tc>
          <w:tcPr>
            <w:tcW w:w="3116" w:type="dxa"/>
            <w:tcBorders>
              <w:bottom w:val="single" w:sz="4" w:space="0" w:color="auto"/>
            </w:tcBorders>
          </w:tcPr>
          <w:p w:rsidR="00867AD3" w:rsidRDefault="00867AD3" w:rsidP="001501E3">
            <w:pPr>
              <w:pStyle w:val="ListParagraph"/>
              <w:numPr>
                <w:ilvl w:val="0"/>
                <w:numId w:val="9"/>
              </w:numPr>
              <w:tabs>
                <w:tab w:val="left" w:pos="0"/>
                <w:tab w:val="left" w:pos="252"/>
              </w:tabs>
              <w:spacing w:before="120" w:after="120"/>
              <w:ind w:left="0" w:firstLine="0"/>
            </w:pPr>
            <w:r>
              <w:t xml:space="preserve">Is the probe reprocessed in the treatment/patient room? </w:t>
            </w:r>
          </w:p>
          <w:p w:rsidR="00827525" w:rsidRDefault="00827525" w:rsidP="001501E3">
            <w:pPr>
              <w:pStyle w:val="ListParagraph"/>
              <w:tabs>
                <w:tab w:val="left" w:pos="0"/>
                <w:tab w:val="left" w:pos="252"/>
              </w:tabs>
              <w:spacing w:before="120" w:after="120"/>
              <w:ind w:left="0"/>
            </w:pPr>
          </w:p>
          <w:p w:rsidR="00827525" w:rsidRPr="001501E3" w:rsidRDefault="00827525" w:rsidP="001501E3">
            <w:pPr>
              <w:pStyle w:val="ListParagraph"/>
              <w:tabs>
                <w:tab w:val="left" w:pos="0"/>
                <w:tab w:val="left" w:pos="252"/>
              </w:tabs>
              <w:spacing w:before="120" w:after="120"/>
              <w:ind w:left="0"/>
              <w:rPr>
                <w:color w:val="FF0000"/>
              </w:rPr>
            </w:pPr>
            <w:r>
              <w:rPr>
                <w:color w:val="FF0000"/>
              </w:rPr>
              <w:t xml:space="preserve">If no, skip to question </w:t>
            </w:r>
            <w:r w:rsidR="004A28D6">
              <w:rPr>
                <w:color w:val="FF0000"/>
              </w:rPr>
              <w:t>8.</w:t>
            </w:r>
          </w:p>
        </w:tc>
        <w:tc>
          <w:tcPr>
            <w:tcW w:w="3359" w:type="dxa"/>
            <w:tcBorders>
              <w:bottom w:val="single" w:sz="4" w:space="0" w:color="auto"/>
            </w:tcBorders>
          </w:tcPr>
          <w:p w:rsidR="00867AD3" w:rsidRDefault="00867AD3" w:rsidP="00867AD3">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Yes</w:t>
            </w:r>
          </w:p>
          <w:p w:rsidR="00867AD3" w:rsidRPr="001501E3" w:rsidRDefault="00867AD3" w:rsidP="007267AF">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No</w:t>
            </w:r>
          </w:p>
        </w:tc>
        <w:tc>
          <w:tcPr>
            <w:tcW w:w="3330" w:type="dxa"/>
          </w:tcPr>
          <w:p w:rsidR="00867AD3" w:rsidRDefault="00867AD3" w:rsidP="007267AF"/>
        </w:tc>
      </w:tr>
      <w:tr w:rsidR="006534B3" w:rsidTr="003410C6">
        <w:tc>
          <w:tcPr>
            <w:tcW w:w="3116" w:type="dxa"/>
            <w:tcBorders>
              <w:bottom w:val="single" w:sz="4" w:space="0" w:color="auto"/>
            </w:tcBorders>
          </w:tcPr>
          <w:p w:rsidR="00827525" w:rsidRDefault="00827525" w:rsidP="001501E3">
            <w:pPr>
              <w:pStyle w:val="ListParagraph"/>
              <w:numPr>
                <w:ilvl w:val="0"/>
                <w:numId w:val="9"/>
              </w:numPr>
              <w:tabs>
                <w:tab w:val="left" w:pos="0"/>
                <w:tab w:val="left" w:pos="162"/>
              </w:tabs>
              <w:spacing w:before="120" w:after="120"/>
              <w:ind w:left="-18" w:firstLine="0"/>
            </w:pPr>
            <w:r>
              <w:t xml:space="preserve">If in the room, is reprocessing performed under the appropriate environmental conditions? </w:t>
            </w:r>
          </w:p>
          <w:p w:rsidR="00085FCC" w:rsidRDefault="00827525" w:rsidP="001501E3">
            <w:pPr>
              <w:pStyle w:val="ListParagraph"/>
              <w:tabs>
                <w:tab w:val="left" w:pos="0"/>
                <w:tab w:val="left" w:pos="162"/>
              </w:tabs>
              <w:spacing w:before="120" w:after="120"/>
              <w:ind w:left="-18"/>
            </w:pPr>
            <w:r>
              <w:t>NOTE: See TJC Standards Interpretation FAQs.</w:t>
            </w:r>
          </w:p>
        </w:tc>
        <w:tc>
          <w:tcPr>
            <w:tcW w:w="3359" w:type="dxa"/>
            <w:tcBorders>
              <w:bottom w:val="single" w:sz="4" w:space="0" w:color="auto"/>
            </w:tcBorders>
          </w:tcPr>
          <w:p w:rsidR="00827525" w:rsidRDefault="00827525" w:rsidP="00827525">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Yes</w:t>
            </w:r>
          </w:p>
          <w:p w:rsidR="006534B3" w:rsidRDefault="00827525" w:rsidP="00827525">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No</w:t>
            </w:r>
          </w:p>
          <w:p w:rsidR="00827525" w:rsidRDefault="00827525" w:rsidP="00827525">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Unknown</w:t>
            </w:r>
          </w:p>
          <w:p w:rsidR="00827525" w:rsidRPr="001501E3" w:rsidRDefault="00827525" w:rsidP="00827525">
            <w:pPr>
              <w:spacing w:before="120" w:after="120"/>
            </w:pPr>
          </w:p>
        </w:tc>
        <w:tc>
          <w:tcPr>
            <w:tcW w:w="3330" w:type="dxa"/>
          </w:tcPr>
          <w:p w:rsidR="006534B3" w:rsidRDefault="006534B3" w:rsidP="007267AF"/>
        </w:tc>
      </w:tr>
      <w:tr w:rsidR="00E9182D" w:rsidTr="003410C6">
        <w:tc>
          <w:tcPr>
            <w:tcW w:w="3116" w:type="dxa"/>
            <w:tcBorders>
              <w:bottom w:val="single" w:sz="4" w:space="0" w:color="auto"/>
            </w:tcBorders>
          </w:tcPr>
          <w:p w:rsidR="00E9182D" w:rsidRDefault="00827525" w:rsidP="001501E3">
            <w:pPr>
              <w:pStyle w:val="ListParagraph"/>
              <w:numPr>
                <w:ilvl w:val="0"/>
                <w:numId w:val="9"/>
              </w:numPr>
              <w:tabs>
                <w:tab w:val="left" w:pos="0"/>
                <w:tab w:val="left" w:pos="162"/>
              </w:tabs>
              <w:spacing w:before="120" w:after="120"/>
              <w:ind w:left="-18" w:firstLine="0"/>
            </w:pPr>
            <w:r>
              <w:t xml:space="preserve">Is the probe reprocessed in another room such as a soiled utility room?  </w:t>
            </w:r>
          </w:p>
        </w:tc>
        <w:tc>
          <w:tcPr>
            <w:tcW w:w="3359" w:type="dxa"/>
            <w:tcBorders>
              <w:bottom w:val="single" w:sz="4" w:space="0" w:color="auto"/>
            </w:tcBorders>
          </w:tcPr>
          <w:p w:rsidR="00827525" w:rsidRDefault="00827525" w:rsidP="00827525">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Yes</w:t>
            </w:r>
          </w:p>
          <w:p w:rsidR="00827525" w:rsidRDefault="00827525" w:rsidP="00827525">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No</w:t>
            </w:r>
          </w:p>
          <w:p w:rsidR="00827525" w:rsidRPr="001501E3" w:rsidRDefault="00827525" w:rsidP="00827525">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N/A, reprocessed in room.</w:t>
            </w:r>
          </w:p>
        </w:tc>
        <w:tc>
          <w:tcPr>
            <w:tcW w:w="3330" w:type="dxa"/>
          </w:tcPr>
          <w:p w:rsidR="00E9182D" w:rsidRDefault="00E9182D" w:rsidP="007267AF"/>
        </w:tc>
      </w:tr>
      <w:tr w:rsidR="008D7DF7" w:rsidTr="001501E3">
        <w:tc>
          <w:tcPr>
            <w:tcW w:w="3116" w:type="dxa"/>
          </w:tcPr>
          <w:p w:rsidR="008D7DF7" w:rsidRDefault="00085FCC" w:rsidP="001501E3">
            <w:pPr>
              <w:pStyle w:val="ListParagraph"/>
              <w:numPr>
                <w:ilvl w:val="0"/>
                <w:numId w:val="9"/>
              </w:numPr>
              <w:tabs>
                <w:tab w:val="left" w:pos="0"/>
                <w:tab w:val="left" w:pos="162"/>
              </w:tabs>
              <w:spacing w:before="120" w:after="120"/>
              <w:ind w:left="-18" w:firstLine="0"/>
            </w:pPr>
            <w:r>
              <w:t>Is t</w:t>
            </w:r>
            <w:r w:rsidR="00DA31A4">
              <w:t xml:space="preserve">he probe transported in the appropriate container to the </w:t>
            </w:r>
            <w:r w:rsidR="004A28D6">
              <w:t xml:space="preserve">room where </w:t>
            </w:r>
            <w:r w:rsidR="00DA31A4">
              <w:t xml:space="preserve">HLD </w:t>
            </w:r>
            <w:r w:rsidR="004A28D6">
              <w:t>is performed</w:t>
            </w:r>
            <w:r w:rsidR="00DA31A4">
              <w:t>?</w:t>
            </w:r>
          </w:p>
        </w:tc>
        <w:tc>
          <w:tcPr>
            <w:tcW w:w="3359" w:type="dxa"/>
          </w:tcPr>
          <w:p w:rsidR="008D7DF7" w:rsidRDefault="008D7DF7" w:rsidP="007267AF">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Yes</w:t>
            </w:r>
          </w:p>
          <w:p w:rsidR="008D7DF7" w:rsidRDefault="008D7DF7" w:rsidP="00A50B10">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No</w:t>
            </w:r>
          </w:p>
          <w:p w:rsidR="008D7DF7" w:rsidRDefault="00085FCC" w:rsidP="00085FCC">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N/A, reprocessed in room.</w:t>
            </w:r>
          </w:p>
        </w:tc>
        <w:tc>
          <w:tcPr>
            <w:tcW w:w="3330" w:type="dxa"/>
          </w:tcPr>
          <w:p w:rsidR="008D7DF7" w:rsidRDefault="008D7DF7" w:rsidP="007267AF"/>
        </w:tc>
      </w:tr>
      <w:tr w:rsidR="00085FCC" w:rsidTr="003410C6">
        <w:tc>
          <w:tcPr>
            <w:tcW w:w="3116" w:type="dxa"/>
            <w:tcBorders>
              <w:bottom w:val="single" w:sz="4" w:space="0" w:color="auto"/>
            </w:tcBorders>
          </w:tcPr>
          <w:p w:rsidR="00085FCC" w:rsidRDefault="00085FCC" w:rsidP="00085FCC">
            <w:pPr>
              <w:pStyle w:val="ListParagraph"/>
              <w:numPr>
                <w:ilvl w:val="0"/>
                <w:numId w:val="9"/>
              </w:numPr>
              <w:tabs>
                <w:tab w:val="left" w:pos="0"/>
                <w:tab w:val="left" w:pos="342"/>
              </w:tabs>
              <w:spacing w:before="120" w:after="120"/>
              <w:ind w:left="-18" w:firstLine="0"/>
            </w:pPr>
            <w:r>
              <w:t xml:space="preserve">Are the appropriate environmental conditions in place in the reprocessing room? </w:t>
            </w:r>
          </w:p>
          <w:p w:rsidR="00085FCC" w:rsidRDefault="00085FCC" w:rsidP="001501E3">
            <w:pPr>
              <w:pStyle w:val="ListParagraph"/>
              <w:tabs>
                <w:tab w:val="left" w:pos="0"/>
                <w:tab w:val="left" w:pos="342"/>
              </w:tabs>
              <w:spacing w:before="120" w:after="120"/>
              <w:ind w:left="-18"/>
            </w:pPr>
            <w:r>
              <w:t>NOTE: See TJC Standards Interpretation FAQs.</w:t>
            </w:r>
          </w:p>
        </w:tc>
        <w:tc>
          <w:tcPr>
            <w:tcW w:w="3359" w:type="dxa"/>
            <w:tcBorders>
              <w:bottom w:val="single" w:sz="4" w:space="0" w:color="auto"/>
            </w:tcBorders>
          </w:tcPr>
          <w:p w:rsidR="00085FCC" w:rsidRDefault="00085FCC" w:rsidP="00085FCC">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Yes</w:t>
            </w:r>
          </w:p>
          <w:p w:rsidR="00085FCC" w:rsidRDefault="00085FCC" w:rsidP="00085FCC">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No</w:t>
            </w:r>
          </w:p>
          <w:p w:rsidR="00085FCC" w:rsidRDefault="00085FCC" w:rsidP="00085FCC">
            <w:pPr>
              <w:spacing w:before="120" w:after="120"/>
              <w:rPr>
                <w:rFonts w:ascii="MS Gothic" w:eastAsia="MS Gothic" w:hAnsi="MS Gothic" w:cs="Times New Roman"/>
              </w:rPr>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N/A, reprocessed in room.</w:t>
            </w:r>
          </w:p>
        </w:tc>
        <w:tc>
          <w:tcPr>
            <w:tcW w:w="3330" w:type="dxa"/>
          </w:tcPr>
          <w:p w:rsidR="00085FCC" w:rsidRDefault="00085FCC" w:rsidP="007267AF"/>
        </w:tc>
      </w:tr>
      <w:tr w:rsidR="008D7DF7" w:rsidTr="003410C6">
        <w:tc>
          <w:tcPr>
            <w:tcW w:w="3116" w:type="dxa"/>
            <w:tcBorders>
              <w:top w:val="single" w:sz="4" w:space="0" w:color="auto"/>
              <w:bottom w:val="single" w:sz="4" w:space="0" w:color="auto"/>
            </w:tcBorders>
          </w:tcPr>
          <w:p w:rsidR="008D7DF7" w:rsidRDefault="00DA31A4" w:rsidP="001501E3">
            <w:pPr>
              <w:pStyle w:val="ListParagraph"/>
              <w:numPr>
                <w:ilvl w:val="0"/>
                <w:numId w:val="9"/>
              </w:numPr>
              <w:tabs>
                <w:tab w:val="left" w:pos="0"/>
                <w:tab w:val="left" w:pos="342"/>
              </w:tabs>
              <w:spacing w:before="120" w:after="120"/>
              <w:ind w:left="0" w:firstLine="0"/>
            </w:pPr>
            <w:r>
              <w:t>The employee wears the appropriate personal protective equipment (PPE) per the HLD manufacturer’s recommendations</w:t>
            </w:r>
            <w:r w:rsidR="008D7DF7">
              <w:t>?</w:t>
            </w:r>
          </w:p>
        </w:tc>
        <w:tc>
          <w:tcPr>
            <w:tcW w:w="3359" w:type="dxa"/>
            <w:tcBorders>
              <w:top w:val="single" w:sz="4" w:space="0" w:color="auto"/>
              <w:bottom w:val="single" w:sz="4" w:space="0" w:color="auto"/>
            </w:tcBorders>
          </w:tcPr>
          <w:p w:rsidR="008D7DF7" w:rsidRDefault="008D7DF7" w:rsidP="007267AF">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Yes</w:t>
            </w:r>
          </w:p>
          <w:p w:rsidR="008D7DF7" w:rsidRDefault="008D7DF7" w:rsidP="007267AF">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No</w:t>
            </w:r>
          </w:p>
          <w:p w:rsidR="008D7DF7" w:rsidRDefault="008D7DF7" w:rsidP="00402FC2">
            <w:pPr>
              <w:spacing w:before="120" w:after="120"/>
            </w:pPr>
          </w:p>
        </w:tc>
        <w:tc>
          <w:tcPr>
            <w:tcW w:w="3330" w:type="dxa"/>
          </w:tcPr>
          <w:p w:rsidR="00837472" w:rsidRDefault="00837472" w:rsidP="007267AF"/>
        </w:tc>
      </w:tr>
      <w:tr w:rsidR="00E27F4D" w:rsidTr="003410C6">
        <w:tc>
          <w:tcPr>
            <w:tcW w:w="3116" w:type="dxa"/>
            <w:tcBorders>
              <w:top w:val="single" w:sz="4" w:space="0" w:color="auto"/>
              <w:bottom w:val="single" w:sz="4" w:space="0" w:color="auto"/>
            </w:tcBorders>
          </w:tcPr>
          <w:p w:rsidR="00E27F4D" w:rsidRDefault="004A28D6" w:rsidP="001501E3">
            <w:pPr>
              <w:pStyle w:val="ListParagraph"/>
              <w:numPr>
                <w:ilvl w:val="0"/>
                <w:numId w:val="9"/>
              </w:numPr>
              <w:tabs>
                <w:tab w:val="left" w:pos="0"/>
                <w:tab w:val="left" w:pos="342"/>
              </w:tabs>
              <w:spacing w:before="120" w:after="120"/>
              <w:ind w:left="0" w:firstLine="0"/>
            </w:pPr>
            <w:r>
              <w:t>Is the HLD process verified by the appropriate indicator?</w:t>
            </w:r>
          </w:p>
          <w:p w:rsidR="004A28D6" w:rsidRDefault="004A28D6" w:rsidP="001501E3">
            <w:pPr>
              <w:pStyle w:val="ListParagraph"/>
              <w:tabs>
                <w:tab w:val="left" w:pos="0"/>
                <w:tab w:val="left" w:pos="342"/>
              </w:tabs>
              <w:spacing w:before="120" w:after="120"/>
              <w:ind w:left="0"/>
            </w:pPr>
            <w:r>
              <w:t>(Note: Trophon disc or appropriate solution test strip.)</w:t>
            </w:r>
          </w:p>
        </w:tc>
        <w:tc>
          <w:tcPr>
            <w:tcW w:w="3359" w:type="dxa"/>
            <w:tcBorders>
              <w:top w:val="single" w:sz="4" w:space="0" w:color="auto"/>
              <w:bottom w:val="single" w:sz="4" w:space="0" w:color="auto"/>
            </w:tcBorders>
          </w:tcPr>
          <w:p w:rsidR="004A28D6" w:rsidRDefault="004A28D6" w:rsidP="004A28D6">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Yes</w:t>
            </w:r>
          </w:p>
          <w:p w:rsidR="004A28D6" w:rsidRDefault="004A28D6" w:rsidP="004A28D6">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No</w:t>
            </w:r>
          </w:p>
          <w:p w:rsidR="00E27F4D" w:rsidRDefault="00E27F4D" w:rsidP="00E27F4D">
            <w:pPr>
              <w:spacing w:before="120" w:after="120"/>
              <w:rPr>
                <w:rFonts w:ascii="MS Gothic" w:eastAsia="MS Gothic" w:hAnsi="MS Gothic" w:cs="Times New Roman"/>
              </w:rPr>
            </w:pPr>
          </w:p>
        </w:tc>
        <w:tc>
          <w:tcPr>
            <w:tcW w:w="3330" w:type="dxa"/>
          </w:tcPr>
          <w:p w:rsidR="00E27F4D" w:rsidRDefault="00E27F4D" w:rsidP="007267AF"/>
        </w:tc>
      </w:tr>
      <w:tr w:rsidR="008D7DF7" w:rsidTr="003410C6">
        <w:tc>
          <w:tcPr>
            <w:tcW w:w="3116" w:type="dxa"/>
            <w:tcBorders>
              <w:top w:val="single" w:sz="4" w:space="0" w:color="auto"/>
              <w:bottom w:val="single" w:sz="4" w:space="0" w:color="auto"/>
            </w:tcBorders>
          </w:tcPr>
          <w:p w:rsidR="008D7DF7" w:rsidRDefault="004A28D6" w:rsidP="001501E3">
            <w:pPr>
              <w:pStyle w:val="ListParagraph"/>
              <w:numPr>
                <w:ilvl w:val="0"/>
                <w:numId w:val="9"/>
              </w:numPr>
              <w:tabs>
                <w:tab w:val="left" w:pos="0"/>
                <w:tab w:val="left" w:pos="342"/>
              </w:tabs>
              <w:spacing w:before="120" w:after="120"/>
              <w:ind w:left="0" w:firstLine="0"/>
            </w:pPr>
            <w:r>
              <w:t>Is t</w:t>
            </w:r>
            <w:r w:rsidR="00DA31A4">
              <w:t xml:space="preserve">he </w:t>
            </w:r>
            <w:r>
              <w:t xml:space="preserve">liquid </w:t>
            </w:r>
            <w:r w:rsidR="00DA31A4">
              <w:t xml:space="preserve">HLD solution temperature tested according to the manufacturer’s recommendations? </w:t>
            </w:r>
            <w:r w:rsidR="00B26076">
              <w:t xml:space="preserve">                               </w:t>
            </w:r>
          </w:p>
        </w:tc>
        <w:tc>
          <w:tcPr>
            <w:tcW w:w="3359" w:type="dxa"/>
            <w:tcBorders>
              <w:top w:val="single" w:sz="4" w:space="0" w:color="auto"/>
              <w:bottom w:val="single" w:sz="4" w:space="0" w:color="auto"/>
            </w:tcBorders>
          </w:tcPr>
          <w:p w:rsidR="008D7DF7" w:rsidRDefault="008D7DF7" w:rsidP="001905DC">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Yes</w:t>
            </w:r>
            <w:r w:rsidR="00412D25">
              <w:t>, observed</w:t>
            </w:r>
          </w:p>
          <w:p w:rsidR="00412D25" w:rsidRDefault="00412D25" w:rsidP="001905DC">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Yes, described</w:t>
            </w:r>
          </w:p>
          <w:p w:rsidR="008D7DF7" w:rsidRDefault="008D7DF7" w:rsidP="00412D25">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No</w:t>
            </w:r>
          </w:p>
          <w:p w:rsidR="005D2C34" w:rsidRPr="00E13EE4" w:rsidRDefault="005D2C34" w:rsidP="002A3491">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NA, Trophon</w:t>
            </w:r>
            <w:r>
              <w:rPr>
                <w:rFonts w:cstheme="minorHAnsi"/>
              </w:rPr>
              <w:t>®</w:t>
            </w:r>
            <w:r>
              <w:t>EPR used.</w:t>
            </w:r>
          </w:p>
        </w:tc>
        <w:tc>
          <w:tcPr>
            <w:tcW w:w="3330" w:type="dxa"/>
          </w:tcPr>
          <w:p w:rsidR="008D7DF7" w:rsidRDefault="008D7DF7" w:rsidP="007267AF"/>
        </w:tc>
      </w:tr>
      <w:tr w:rsidR="00DA04E0" w:rsidTr="003410C6">
        <w:tc>
          <w:tcPr>
            <w:tcW w:w="3116" w:type="dxa"/>
            <w:tcBorders>
              <w:top w:val="single" w:sz="4" w:space="0" w:color="auto"/>
              <w:bottom w:val="single" w:sz="4" w:space="0" w:color="auto"/>
            </w:tcBorders>
          </w:tcPr>
          <w:p w:rsidR="00DA04E0" w:rsidRDefault="00E27F4D" w:rsidP="00DA31A4">
            <w:pPr>
              <w:spacing w:before="120" w:after="120"/>
              <w:ind w:left="-18" w:firstLine="18"/>
            </w:pPr>
            <w:r>
              <w:t>1</w:t>
            </w:r>
            <w:r w:rsidR="004A28D6">
              <w:t>4</w:t>
            </w:r>
            <w:r w:rsidR="00DA04E0">
              <w:t>. The clean probe is placed in the Trophon</w:t>
            </w:r>
            <w:r w:rsidR="00DA04E0">
              <w:rPr>
                <w:rFonts w:cstheme="minorHAnsi"/>
              </w:rPr>
              <w:t>®</w:t>
            </w:r>
            <w:r w:rsidR="00DA04E0">
              <w:t xml:space="preserve">EPR.          </w:t>
            </w:r>
          </w:p>
          <w:p w:rsidR="00DA04E0" w:rsidRDefault="00DA04E0" w:rsidP="00E13EE4">
            <w:pPr>
              <w:spacing w:before="120" w:after="120"/>
              <w:ind w:left="-18" w:firstLine="18"/>
            </w:pPr>
          </w:p>
        </w:tc>
        <w:tc>
          <w:tcPr>
            <w:tcW w:w="3359" w:type="dxa"/>
            <w:tcBorders>
              <w:top w:val="single" w:sz="4" w:space="0" w:color="auto"/>
              <w:bottom w:val="single" w:sz="4" w:space="0" w:color="auto"/>
            </w:tcBorders>
          </w:tcPr>
          <w:p w:rsidR="00DA04E0" w:rsidRDefault="00DA04E0" w:rsidP="00DA04E0">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Yes </w:t>
            </w:r>
          </w:p>
          <w:p w:rsidR="00DA04E0" w:rsidRDefault="00DA04E0" w:rsidP="00DA04E0">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No</w:t>
            </w:r>
          </w:p>
          <w:p w:rsidR="00DA04E0" w:rsidRDefault="006457A9" w:rsidP="00DA04E0">
            <w:pPr>
              <w:spacing w:before="120" w:after="120"/>
              <w:rPr>
                <w:rFonts w:ascii="MS Gothic" w:eastAsia="MS Gothic" w:hAnsi="MS Gothic" w:cs="Times New Roman"/>
              </w:rPr>
            </w:pPr>
            <w:r>
              <w:rPr>
                <w:rFonts w:ascii="MS Gothic" w:eastAsia="MS Gothic" w:hAnsi="MS Gothic" w:cs="Times New Roman"/>
              </w:rPr>
              <w:fldChar w:fldCharType="begin">
                <w:ffData>
                  <w:name w:val=""/>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NA, </w:t>
            </w:r>
            <w:r w:rsidR="00E16188">
              <w:t xml:space="preserve">liquid </w:t>
            </w:r>
            <w:r w:rsidR="00A047FC">
              <w:t>H</w:t>
            </w:r>
            <w:r w:rsidR="00E16188">
              <w:t>LD disinfection</w:t>
            </w:r>
            <w:r>
              <w:t xml:space="preserve"> used.</w:t>
            </w:r>
          </w:p>
        </w:tc>
        <w:tc>
          <w:tcPr>
            <w:tcW w:w="3330" w:type="dxa"/>
          </w:tcPr>
          <w:p w:rsidR="00DA04E0" w:rsidRDefault="00DA04E0" w:rsidP="007267AF"/>
        </w:tc>
      </w:tr>
      <w:tr w:rsidR="008D7DF7" w:rsidTr="003410C6">
        <w:tc>
          <w:tcPr>
            <w:tcW w:w="3116" w:type="dxa"/>
            <w:tcBorders>
              <w:top w:val="single" w:sz="4" w:space="0" w:color="auto"/>
              <w:bottom w:val="single" w:sz="4" w:space="0" w:color="auto"/>
            </w:tcBorders>
          </w:tcPr>
          <w:p w:rsidR="008D7DF7" w:rsidRDefault="00DA04E0" w:rsidP="009F182D">
            <w:pPr>
              <w:spacing w:before="120" w:after="120"/>
              <w:ind w:left="-18" w:firstLine="18"/>
            </w:pPr>
            <w:r>
              <w:t>1</w:t>
            </w:r>
            <w:r w:rsidR="009F182D">
              <w:t>5</w:t>
            </w:r>
            <w:r w:rsidR="008D7DF7">
              <w:t xml:space="preserve">. </w:t>
            </w:r>
            <w:r w:rsidR="00DA31A4">
              <w:t xml:space="preserve">The clean probe is soaked according to the manufacturer’s recommendations? </w:t>
            </w:r>
          </w:p>
        </w:tc>
        <w:tc>
          <w:tcPr>
            <w:tcW w:w="3359" w:type="dxa"/>
            <w:tcBorders>
              <w:top w:val="single" w:sz="4" w:space="0" w:color="auto"/>
              <w:bottom w:val="single" w:sz="4" w:space="0" w:color="auto"/>
            </w:tcBorders>
          </w:tcPr>
          <w:p w:rsidR="008D7DF7" w:rsidRDefault="008D7DF7" w:rsidP="00A50B10">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Yes</w:t>
            </w:r>
            <w:r w:rsidR="00412D25">
              <w:t xml:space="preserve"> </w:t>
            </w:r>
          </w:p>
          <w:p w:rsidR="008D7DF7" w:rsidRDefault="008D7DF7" w:rsidP="00A50B10">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No</w:t>
            </w:r>
          </w:p>
          <w:p w:rsidR="00DA04E0" w:rsidRPr="00B0148A" w:rsidRDefault="00DA04E0" w:rsidP="00A50B10">
            <w:pPr>
              <w:spacing w:before="120" w:after="120"/>
            </w:pPr>
            <w:r>
              <w:rPr>
                <w:rFonts w:ascii="MS Gothic" w:eastAsia="MS Gothic" w:hAnsi="MS Gothic" w:cs="Times New Roman"/>
              </w:rPr>
              <w:fldChar w:fldCharType="begin">
                <w:ffData>
                  <w:name w:val=""/>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NA, Trophon</w:t>
            </w:r>
            <w:r>
              <w:rPr>
                <w:rFonts w:cstheme="minorHAnsi"/>
              </w:rPr>
              <w:t>®</w:t>
            </w:r>
            <w:r>
              <w:t>EPR used.</w:t>
            </w:r>
          </w:p>
        </w:tc>
        <w:tc>
          <w:tcPr>
            <w:tcW w:w="3330" w:type="dxa"/>
          </w:tcPr>
          <w:p w:rsidR="008D7DF7" w:rsidRDefault="008D7DF7" w:rsidP="007267AF"/>
        </w:tc>
      </w:tr>
      <w:tr w:rsidR="008D7DF7" w:rsidTr="003410C6">
        <w:tc>
          <w:tcPr>
            <w:tcW w:w="3116" w:type="dxa"/>
            <w:tcBorders>
              <w:top w:val="single" w:sz="4" w:space="0" w:color="auto"/>
              <w:bottom w:val="single" w:sz="4" w:space="0" w:color="auto"/>
            </w:tcBorders>
          </w:tcPr>
          <w:p w:rsidR="008D7DF7" w:rsidRDefault="00DA04E0" w:rsidP="009F182D">
            <w:pPr>
              <w:spacing w:before="120" w:after="120"/>
              <w:ind w:left="-18" w:firstLine="18"/>
            </w:pPr>
            <w:r>
              <w:t>1</w:t>
            </w:r>
            <w:r w:rsidR="009F182D">
              <w:t>6</w:t>
            </w:r>
            <w:r w:rsidR="008D7DF7">
              <w:t xml:space="preserve">. </w:t>
            </w:r>
            <w:r w:rsidR="00DA31A4">
              <w:t xml:space="preserve">Following the soak, the probe is rinsed according to the HLD manufacturer’s recommendations? </w:t>
            </w:r>
          </w:p>
          <w:p w:rsidR="00E16188" w:rsidRDefault="00E16188" w:rsidP="009F182D">
            <w:pPr>
              <w:spacing w:before="120" w:after="120"/>
              <w:ind w:left="-18" w:firstLine="18"/>
            </w:pPr>
            <w:r>
              <w:t xml:space="preserve">NOTE: This may require multiple </w:t>
            </w:r>
            <w:r w:rsidR="00E85213">
              <w:t>high-volume</w:t>
            </w:r>
            <w:r>
              <w:t xml:space="preserve"> rinses. </w:t>
            </w:r>
          </w:p>
        </w:tc>
        <w:tc>
          <w:tcPr>
            <w:tcW w:w="3359" w:type="dxa"/>
            <w:tcBorders>
              <w:top w:val="single" w:sz="4" w:space="0" w:color="auto"/>
              <w:bottom w:val="single" w:sz="4" w:space="0" w:color="auto"/>
            </w:tcBorders>
          </w:tcPr>
          <w:p w:rsidR="008D7DF7" w:rsidRDefault="008D7DF7" w:rsidP="00A50B10">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Yes</w:t>
            </w:r>
          </w:p>
          <w:p w:rsidR="008D7DF7" w:rsidRDefault="008D7DF7" w:rsidP="00A50B10">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No</w:t>
            </w:r>
          </w:p>
          <w:p w:rsidR="008D7DF7" w:rsidRPr="00B0148A" w:rsidRDefault="00DA04E0" w:rsidP="00A50B10">
            <w:pPr>
              <w:spacing w:before="120" w:after="120"/>
            </w:pPr>
            <w:r>
              <w:rPr>
                <w:rFonts w:ascii="MS Gothic" w:eastAsia="MS Gothic" w:hAnsi="MS Gothic" w:cs="Times New Roman"/>
              </w:rPr>
              <w:fldChar w:fldCharType="begin">
                <w:ffData>
                  <w:name w:val=""/>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NA, Trophon</w:t>
            </w:r>
            <w:r>
              <w:rPr>
                <w:rFonts w:cstheme="minorHAnsi"/>
              </w:rPr>
              <w:t>®</w:t>
            </w:r>
            <w:r>
              <w:t>EPR used.</w:t>
            </w:r>
          </w:p>
        </w:tc>
        <w:tc>
          <w:tcPr>
            <w:tcW w:w="3330" w:type="dxa"/>
          </w:tcPr>
          <w:p w:rsidR="008D7DF7" w:rsidRDefault="008D7DF7" w:rsidP="007267AF"/>
        </w:tc>
      </w:tr>
      <w:tr w:rsidR="008D7DF7" w:rsidTr="003410C6">
        <w:tc>
          <w:tcPr>
            <w:tcW w:w="3116" w:type="dxa"/>
            <w:tcBorders>
              <w:top w:val="single" w:sz="4" w:space="0" w:color="auto"/>
              <w:bottom w:val="single" w:sz="4" w:space="0" w:color="auto"/>
            </w:tcBorders>
          </w:tcPr>
          <w:p w:rsidR="008D7DF7" w:rsidRDefault="00DA04E0" w:rsidP="009F182D">
            <w:pPr>
              <w:spacing w:before="120" w:after="120"/>
              <w:ind w:left="-18" w:firstLine="18"/>
            </w:pPr>
            <w:r>
              <w:t>1</w:t>
            </w:r>
            <w:r w:rsidR="009F182D">
              <w:t>7</w:t>
            </w:r>
            <w:r w:rsidR="008D7DF7">
              <w:t xml:space="preserve">. </w:t>
            </w:r>
            <w:r w:rsidR="00DA31A4">
              <w:t xml:space="preserve">Documentation is </w:t>
            </w:r>
            <w:r w:rsidR="00D713A5">
              <w:t>m</w:t>
            </w:r>
            <w:r w:rsidR="00DA31A4">
              <w:t>aintained and up to date (specific equipment, date, initials, temperature as applicable, time in/out, medical record number)</w:t>
            </w:r>
            <w:r w:rsidR="008D7DF7">
              <w:t>?</w:t>
            </w:r>
          </w:p>
        </w:tc>
        <w:tc>
          <w:tcPr>
            <w:tcW w:w="3359" w:type="dxa"/>
            <w:tcBorders>
              <w:top w:val="single" w:sz="4" w:space="0" w:color="auto"/>
              <w:bottom w:val="single" w:sz="4" w:space="0" w:color="auto"/>
            </w:tcBorders>
          </w:tcPr>
          <w:p w:rsidR="008D7DF7" w:rsidRDefault="008D7DF7" w:rsidP="00290673">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Yes</w:t>
            </w:r>
          </w:p>
          <w:p w:rsidR="008D7DF7" w:rsidRDefault="008D7DF7" w:rsidP="00290673">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No</w:t>
            </w:r>
          </w:p>
          <w:p w:rsidR="008D7DF7" w:rsidRDefault="008D7DF7" w:rsidP="00290673">
            <w:pPr>
              <w:spacing w:before="120" w:after="120"/>
              <w:rPr>
                <w:rFonts w:ascii="MS Gothic" w:eastAsia="MS Gothic" w:hAnsi="MS Gothic" w:cs="Times New Roman"/>
              </w:rPr>
            </w:pPr>
          </w:p>
        </w:tc>
        <w:tc>
          <w:tcPr>
            <w:tcW w:w="3330" w:type="dxa"/>
          </w:tcPr>
          <w:p w:rsidR="008D7DF7" w:rsidRDefault="008D7DF7" w:rsidP="007267AF"/>
        </w:tc>
      </w:tr>
      <w:tr w:rsidR="00D713A5" w:rsidTr="003410C6">
        <w:tc>
          <w:tcPr>
            <w:tcW w:w="3116" w:type="dxa"/>
            <w:tcBorders>
              <w:top w:val="single" w:sz="4" w:space="0" w:color="auto"/>
              <w:bottom w:val="single" w:sz="4" w:space="0" w:color="auto"/>
            </w:tcBorders>
          </w:tcPr>
          <w:p w:rsidR="00D713A5" w:rsidRDefault="006A067F" w:rsidP="009F182D">
            <w:pPr>
              <w:spacing w:before="120" w:after="120"/>
              <w:ind w:left="-18" w:firstLine="18"/>
            </w:pPr>
            <w:r>
              <w:t>1</w:t>
            </w:r>
            <w:r w:rsidR="009F182D">
              <w:t>8</w:t>
            </w:r>
            <w:r w:rsidR="00D713A5">
              <w:t xml:space="preserve">. </w:t>
            </w:r>
            <w:r w:rsidR="009F182D">
              <w:t>I</w:t>
            </w:r>
            <w:r w:rsidR="00D713A5">
              <w:t>s</w:t>
            </w:r>
            <w:r w:rsidR="009F182D">
              <w:t xml:space="preserve"> the probe</w:t>
            </w:r>
            <w:r w:rsidR="005D2C34">
              <w:t xml:space="preserve"> appropriately</w:t>
            </w:r>
            <w:r w:rsidR="00D713A5">
              <w:t xml:space="preserve"> dried prior to use or storage?</w:t>
            </w:r>
          </w:p>
          <w:p w:rsidR="005D2C34" w:rsidRPr="009334BA" w:rsidRDefault="005D2C34" w:rsidP="009F182D">
            <w:pPr>
              <w:spacing w:before="120" w:after="120"/>
              <w:ind w:left="-18" w:firstLine="18"/>
              <w:rPr>
                <w:color w:val="FF0000"/>
              </w:rPr>
            </w:pPr>
            <w:r>
              <w:rPr>
                <w:color w:val="FF0000"/>
              </w:rPr>
              <w:t>Note: A new lint free cloth is used each time.</w:t>
            </w:r>
          </w:p>
        </w:tc>
        <w:tc>
          <w:tcPr>
            <w:tcW w:w="3359" w:type="dxa"/>
            <w:tcBorders>
              <w:top w:val="single" w:sz="4" w:space="0" w:color="auto"/>
              <w:bottom w:val="single" w:sz="4" w:space="0" w:color="auto"/>
            </w:tcBorders>
          </w:tcPr>
          <w:p w:rsidR="00D713A5" w:rsidRDefault="00D713A5" w:rsidP="00D713A5">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Yes</w:t>
            </w:r>
          </w:p>
          <w:p w:rsidR="00D713A5" w:rsidRDefault="00D713A5" w:rsidP="00D713A5">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No</w:t>
            </w:r>
          </w:p>
          <w:p w:rsidR="005D2C34" w:rsidRPr="00D713A5" w:rsidRDefault="005D2C34" w:rsidP="00D713A5">
            <w:pPr>
              <w:spacing w:before="120" w:after="120"/>
            </w:pPr>
            <w:r>
              <w:rPr>
                <w:rFonts w:ascii="MS Gothic" w:eastAsia="MS Gothic" w:hAnsi="MS Gothic" w:cs="Times New Roman"/>
              </w:rPr>
              <w:fldChar w:fldCharType="begin">
                <w:ffData>
                  <w:name w:val=""/>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NA, Trophon</w:t>
            </w:r>
            <w:r>
              <w:rPr>
                <w:rFonts w:cstheme="minorHAnsi"/>
              </w:rPr>
              <w:t>®</w:t>
            </w:r>
            <w:r>
              <w:t>EPR used.</w:t>
            </w:r>
          </w:p>
        </w:tc>
        <w:tc>
          <w:tcPr>
            <w:tcW w:w="3330" w:type="dxa"/>
          </w:tcPr>
          <w:p w:rsidR="00D713A5" w:rsidRDefault="00D713A5" w:rsidP="00D713A5"/>
        </w:tc>
      </w:tr>
      <w:tr w:rsidR="00D713A5" w:rsidTr="003410C6">
        <w:tc>
          <w:tcPr>
            <w:tcW w:w="3116" w:type="dxa"/>
            <w:tcBorders>
              <w:top w:val="single" w:sz="4" w:space="0" w:color="auto"/>
              <w:bottom w:val="single" w:sz="4" w:space="0" w:color="auto"/>
            </w:tcBorders>
          </w:tcPr>
          <w:p w:rsidR="00D713A5" w:rsidRDefault="006A067F" w:rsidP="009F182D">
            <w:pPr>
              <w:spacing w:before="120" w:after="120"/>
              <w:ind w:left="-18" w:firstLine="18"/>
            </w:pPr>
            <w:r>
              <w:t>1</w:t>
            </w:r>
            <w:r w:rsidR="009F182D">
              <w:t>9</w:t>
            </w:r>
            <w:r w:rsidR="00D713A5">
              <w:t xml:space="preserve">. </w:t>
            </w:r>
            <w:r w:rsidR="009F182D">
              <w:t>Is t</w:t>
            </w:r>
            <w:r w:rsidR="00D713A5">
              <w:t>he Endocavity probe stored vertically and in a manner that will protect it from damage or contamination</w:t>
            </w:r>
            <w:r w:rsidR="009F182D">
              <w:t xml:space="preserve"> and according to the manufacturer’s instructions</w:t>
            </w:r>
            <w:r w:rsidR="00D713A5">
              <w:t xml:space="preserve">? </w:t>
            </w:r>
          </w:p>
        </w:tc>
        <w:tc>
          <w:tcPr>
            <w:tcW w:w="3359" w:type="dxa"/>
            <w:tcBorders>
              <w:top w:val="single" w:sz="4" w:space="0" w:color="auto"/>
              <w:bottom w:val="single" w:sz="4" w:space="0" w:color="auto"/>
            </w:tcBorders>
          </w:tcPr>
          <w:p w:rsidR="00D713A5" w:rsidRDefault="00D713A5" w:rsidP="00D713A5">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Yes</w:t>
            </w:r>
          </w:p>
          <w:p w:rsidR="00D713A5" w:rsidRDefault="00D713A5" w:rsidP="00D713A5">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No</w:t>
            </w:r>
          </w:p>
          <w:p w:rsidR="00D713A5" w:rsidRDefault="00D713A5" w:rsidP="00D713A5">
            <w:pPr>
              <w:spacing w:before="120" w:after="120"/>
              <w:rPr>
                <w:rFonts w:ascii="MS Gothic" w:eastAsia="MS Gothic" w:hAnsi="MS Gothic" w:cs="Times New Roman"/>
              </w:rPr>
            </w:pPr>
          </w:p>
        </w:tc>
        <w:tc>
          <w:tcPr>
            <w:tcW w:w="3330" w:type="dxa"/>
          </w:tcPr>
          <w:p w:rsidR="00D713A5" w:rsidRDefault="00D713A5" w:rsidP="00D713A5"/>
        </w:tc>
      </w:tr>
      <w:tr w:rsidR="00641BA0" w:rsidTr="003410C6">
        <w:tc>
          <w:tcPr>
            <w:tcW w:w="3116" w:type="dxa"/>
            <w:tcBorders>
              <w:top w:val="single" w:sz="4" w:space="0" w:color="auto"/>
              <w:bottom w:val="single" w:sz="4" w:space="0" w:color="auto"/>
            </w:tcBorders>
          </w:tcPr>
          <w:p w:rsidR="00641BA0" w:rsidRDefault="00641BA0" w:rsidP="009F182D">
            <w:pPr>
              <w:spacing w:before="120" w:after="120"/>
              <w:ind w:left="-18" w:firstLine="18"/>
            </w:pPr>
            <w:r>
              <w:t xml:space="preserve">20. Is the HLD solution in the original container prepared, replaced, and labeled (date opened and date activated, if appropriate) according to the manufacturer’s recommendations? </w:t>
            </w:r>
          </w:p>
        </w:tc>
        <w:tc>
          <w:tcPr>
            <w:tcW w:w="3359" w:type="dxa"/>
            <w:tcBorders>
              <w:top w:val="single" w:sz="4" w:space="0" w:color="auto"/>
              <w:bottom w:val="single" w:sz="4" w:space="0" w:color="auto"/>
            </w:tcBorders>
          </w:tcPr>
          <w:p w:rsidR="00641BA0" w:rsidRDefault="00641BA0" w:rsidP="00D713A5">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Yes</w:t>
            </w:r>
          </w:p>
          <w:p w:rsidR="00641BA0" w:rsidRDefault="00641BA0" w:rsidP="00D713A5">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No</w:t>
            </w:r>
          </w:p>
          <w:p w:rsidR="00641BA0" w:rsidRDefault="00641BA0" w:rsidP="00D713A5">
            <w:pPr>
              <w:spacing w:before="120" w:after="120"/>
              <w:rPr>
                <w:rFonts w:ascii="MS Gothic" w:eastAsia="MS Gothic" w:hAnsi="MS Gothic" w:cs="Times New Roman"/>
              </w:rPr>
            </w:pPr>
            <w:r>
              <w:rPr>
                <w:rFonts w:ascii="MS Gothic" w:eastAsia="MS Gothic" w:hAnsi="MS Gothic" w:cs="Times New Roman"/>
              </w:rPr>
              <w:fldChar w:fldCharType="begin">
                <w:ffData>
                  <w:name w:val=""/>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NA, Trophon</w:t>
            </w:r>
            <w:r>
              <w:rPr>
                <w:rFonts w:cstheme="minorHAnsi"/>
              </w:rPr>
              <w:t>®</w:t>
            </w:r>
            <w:r>
              <w:t>EPR used.</w:t>
            </w:r>
          </w:p>
        </w:tc>
        <w:tc>
          <w:tcPr>
            <w:tcW w:w="3330" w:type="dxa"/>
          </w:tcPr>
          <w:p w:rsidR="00641BA0" w:rsidRDefault="00641BA0" w:rsidP="00D713A5"/>
        </w:tc>
      </w:tr>
      <w:tr w:rsidR="00641BA0" w:rsidTr="003410C6">
        <w:tc>
          <w:tcPr>
            <w:tcW w:w="3116" w:type="dxa"/>
            <w:tcBorders>
              <w:top w:val="single" w:sz="4" w:space="0" w:color="auto"/>
              <w:bottom w:val="single" w:sz="4" w:space="0" w:color="auto"/>
            </w:tcBorders>
          </w:tcPr>
          <w:p w:rsidR="00641BA0" w:rsidRDefault="00641BA0" w:rsidP="00D713A5">
            <w:pPr>
              <w:spacing w:before="120" w:after="120"/>
              <w:ind w:left="-18" w:firstLine="18"/>
            </w:pPr>
            <w:r>
              <w:t xml:space="preserve">21. Is the in use HLD solution prepared, replaced, tested, and labeled according to the manufacturer’s recommendations? </w:t>
            </w:r>
          </w:p>
          <w:p w:rsidR="00641BA0" w:rsidRDefault="00641BA0" w:rsidP="00D713A5">
            <w:pPr>
              <w:spacing w:before="120" w:after="120"/>
              <w:ind w:left="-18" w:firstLine="18"/>
            </w:pPr>
            <w:r>
              <w:t>NOTE: There should be no topping off.</w:t>
            </w:r>
          </w:p>
        </w:tc>
        <w:tc>
          <w:tcPr>
            <w:tcW w:w="3359" w:type="dxa"/>
            <w:tcBorders>
              <w:top w:val="single" w:sz="4" w:space="0" w:color="auto"/>
              <w:bottom w:val="single" w:sz="4" w:space="0" w:color="auto"/>
            </w:tcBorders>
          </w:tcPr>
          <w:p w:rsidR="00641BA0" w:rsidRDefault="00641BA0" w:rsidP="00D713A5">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Yes</w:t>
            </w:r>
          </w:p>
          <w:p w:rsidR="00641BA0" w:rsidRDefault="00641BA0" w:rsidP="00D713A5">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No</w:t>
            </w:r>
          </w:p>
          <w:p w:rsidR="00641BA0" w:rsidRPr="00751ED4" w:rsidRDefault="00641BA0" w:rsidP="00D713A5">
            <w:pPr>
              <w:spacing w:before="120" w:after="120"/>
            </w:pPr>
            <w:r>
              <w:rPr>
                <w:rFonts w:ascii="MS Gothic" w:eastAsia="MS Gothic" w:hAnsi="MS Gothic" w:cs="Times New Roman"/>
              </w:rPr>
              <w:fldChar w:fldCharType="begin">
                <w:ffData>
                  <w:name w:val=""/>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NA, Trophon</w:t>
            </w:r>
            <w:r>
              <w:rPr>
                <w:rFonts w:cstheme="minorHAnsi"/>
              </w:rPr>
              <w:t>®</w:t>
            </w:r>
            <w:r>
              <w:t>EPR used.</w:t>
            </w:r>
          </w:p>
        </w:tc>
        <w:tc>
          <w:tcPr>
            <w:tcW w:w="3330" w:type="dxa"/>
          </w:tcPr>
          <w:p w:rsidR="00641BA0" w:rsidRDefault="00641BA0" w:rsidP="00D713A5"/>
        </w:tc>
      </w:tr>
      <w:tr w:rsidR="00641BA0" w:rsidTr="003410C6">
        <w:tc>
          <w:tcPr>
            <w:tcW w:w="3116" w:type="dxa"/>
            <w:tcBorders>
              <w:top w:val="single" w:sz="4" w:space="0" w:color="auto"/>
              <w:bottom w:val="single" w:sz="4" w:space="0" w:color="auto"/>
            </w:tcBorders>
          </w:tcPr>
          <w:p w:rsidR="00641BA0" w:rsidRPr="00D713A5" w:rsidRDefault="00641BA0" w:rsidP="009F182D">
            <w:pPr>
              <w:spacing w:before="120" w:after="120"/>
              <w:ind w:left="-18" w:firstLine="18"/>
            </w:pPr>
            <w:r>
              <w:t xml:space="preserve">22. Are the HLD test strips dated when opened and used within the manufacturer expiration dates? </w:t>
            </w:r>
          </w:p>
        </w:tc>
        <w:tc>
          <w:tcPr>
            <w:tcW w:w="3359" w:type="dxa"/>
            <w:tcBorders>
              <w:top w:val="single" w:sz="4" w:space="0" w:color="auto"/>
              <w:bottom w:val="single" w:sz="4" w:space="0" w:color="auto"/>
            </w:tcBorders>
          </w:tcPr>
          <w:p w:rsidR="00641BA0" w:rsidRDefault="00641BA0" w:rsidP="00D713A5">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Yes</w:t>
            </w:r>
          </w:p>
          <w:p w:rsidR="00641BA0" w:rsidRDefault="00641BA0" w:rsidP="00D713A5">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No</w:t>
            </w:r>
          </w:p>
          <w:p w:rsidR="00641BA0" w:rsidRDefault="00641BA0" w:rsidP="00D713A5">
            <w:pPr>
              <w:spacing w:before="120" w:after="120"/>
              <w:rPr>
                <w:rFonts w:ascii="MS Gothic" w:eastAsia="MS Gothic" w:hAnsi="MS Gothic" w:cs="Times New Roman"/>
              </w:rPr>
            </w:pPr>
            <w:r>
              <w:rPr>
                <w:rFonts w:ascii="MS Gothic" w:eastAsia="MS Gothic" w:hAnsi="MS Gothic" w:cs="Times New Roman"/>
              </w:rPr>
              <w:fldChar w:fldCharType="begin">
                <w:ffData>
                  <w:name w:val=""/>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NA, Trophon</w:t>
            </w:r>
            <w:r>
              <w:rPr>
                <w:rFonts w:cstheme="minorHAnsi"/>
              </w:rPr>
              <w:t>®</w:t>
            </w:r>
            <w:r>
              <w:t>EPR used.</w:t>
            </w:r>
          </w:p>
        </w:tc>
        <w:tc>
          <w:tcPr>
            <w:tcW w:w="3330" w:type="dxa"/>
          </w:tcPr>
          <w:p w:rsidR="00641BA0" w:rsidRDefault="00641BA0" w:rsidP="00D713A5"/>
        </w:tc>
      </w:tr>
      <w:tr w:rsidR="00641BA0" w:rsidTr="003410C6">
        <w:tc>
          <w:tcPr>
            <w:tcW w:w="3116" w:type="dxa"/>
            <w:tcBorders>
              <w:top w:val="single" w:sz="4" w:space="0" w:color="auto"/>
              <w:bottom w:val="single" w:sz="4" w:space="0" w:color="auto"/>
            </w:tcBorders>
          </w:tcPr>
          <w:p w:rsidR="00641BA0" w:rsidRDefault="00641BA0" w:rsidP="009F182D">
            <w:pPr>
              <w:spacing w:before="120" w:after="120"/>
              <w:ind w:left="-18" w:firstLine="18"/>
            </w:pPr>
            <w:r>
              <w:t xml:space="preserve">23. Are the Trophon chemical indicators stored in the original carton and within the use by date? </w:t>
            </w:r>
          </w:p>
          <w:p w:rsidR="00E16188" w:rsidRDefault="00E16188" w:rsidP="009F182D">
            <w:pPr>
              <w:spacing w:before="120" w:after="120"/>
              <w:ind w:left="-18" w:firstLine="18"/>
            </w:pPr>
            <w:r>
              <w:t xml:space="preserve">NOTE: The individual discs do not contain an expiration date. The expiration date is marked on the carton. </w:t>
            </w:r>
          </w:p>
        </w:tc>
        <w:tc>
          <w:tcPr>
            <w:tcW w:w="3359" w:type="dxa"/>
            <w:tcBorders>
              <w:top w:val="single" w:sz="4" w:space="0" w:color="auto"/>
              <w:bottom w:val="single" w:sz="4" w:space="0" w:color="auto"/>
            </w:tcBorders>
          </w:tcPr>
          <w:p w:rsidR="00641BA0" w:rsidRDefault="00641BA0" w:rsidP="006A067F">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Yes</w:t>
            </w:r>
          </w:p>
          <w:p w:rsidR="00641BA0" w:rsidRDefault="00641BA0" w:rsidP="006A067F">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No</w:t>
            </w:r>
          </w:p>
          <w:p w:rsidR="00641BA0" w:rsidRDefault="00641BA0" w:rsidP="006A067F">
            <w:pPr>
              <w:spacing w:before="120" w:after="120"/>
              <w:rPr>
                <w:rFonts w:ascii="MS Gothic" w:eastAsia="MS Gothic" w:hAnsi="MS Gothic" w:cs="Times New Roman"/>
              </w:rPr>
            </w:pPr>
            <w:r>
              <w:rPr>
                <w:rFonts w:ascii="MS Gothic" w:eastAsia="MS Gothic" w:hAnsi="MS Gothic" w:cs="Times New Roman"/>
              </w:rPr>
              <w:fldChar w:fldCharType="begin">
                <w:ffData>
                  <w:name w:val=""/>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NA, Trophon</w:t>
            </w:r>
            <w:r>
              <w:rPr>
                <w:rFonts w:cstheme="minorHAnsi"/>
              </w:rPr>
              <w:t>®</w:t>
            </w:r>
            <w:r>
              <w:t>EPR not used.</w:t>
            </w:r>
          </w:p>
        </w:tc>
        <w:tc>
          <w:tcPr>
            <w:tcW w:w="3330" w:type="dxa"/>
          </w:tcPr>
          <w:p w:rsidR="00641BA0" w:rsidRDefault="00641BA0" w:rsidP="00D713A5"/>
        </w:tc>
      </w:tr>
      <w:tr w:rsidR="00641BA0" w:rsidTr="003410C6">
        <w:tc>
          <w:tcPr>
            <w:tcW w:w="3116" w:type="dxa"/>
            <w:tcBorders>
              <w:top w:val="single" w:sz="4" w:space="0" w:color="auto"/>
              <w:bottom w:val="single" w:sz="4" w:space="0" w:color="auto"/>
            </w:tcBorders>
          </w:tcPr>
          <w:p w:rsidR="00641BA0" w:rsidRDefault="00C01D26" w:rsidP="00C01D26">
            <w:pPr>
              <w:spacing w:before="120" w:after="120"/>
              <w:ind w:left="-18" w:firstLine="18"/>
            </w:pPr>
            <w:r>
              <w:t>24</w:t>
            </w:r>
            <w:r w:rsidR="00641BA0">
              <w:t xml:space="preserve">. </w:t>
            </w:r>
            <w:r w:rsidR="002D6A83">
              <w:t>Is t</w:t>
            </w:r>
            <w:r w:rsidR="00641BA0">
              <w:t>he HLD solution documentation on the HLD log maintained and up to date?</w:t>
            </w:r>
          </w:p>
        </w:tc>
        <w:tc>
          <w:tcPr>
            <w:tcW w:w="3359" w:type="dxa"/>
            <w:tcBorders>
              <w:top w:val="single" w:sz="4" w:space="0" w:color="auto"/>
              <w:bottom w:val="single" w:sz="4" w:space="0" w:color="auto"/>
            </w:tcBorders>
          </w:tcPr>
          <w:p w:rsidR="00641BA0" w:rsidRDefault="00641BA0" w:rsidP="00D713A5">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Yes</w:t>
            </w:r>
          </w:p>
          <w:p w:rsidR="00641BA0" w:rsidRDefault="00641BA0" w:rsidP="00D713A5">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No</w:t>
            </w:r>
          </w:p>
          <w:p w:rsidR="00641BA0" w:rsidRDefault="00641BA0" w:rsidP="00D713A5">
            <w:pPr>
              <w:spacing w:before="120" w:after="120"/>
              <w:rPr>
                <w:rFonts w:ascii="MS Gothic" w:eastAsia="MS Gothic" w:hAnsi="MS Gothic" w:cs="Times New Roman"/>
              </w:rPr>
            </w:pPr>
            <w:r>
              <w:rPr>
                <w:rFonts w:ascii="MS Gothic" w:eastAsia="MS Gothic" w:hAnsi="MS Gothic" w:cs="Times New Roman"/>
              </w:rPr>
              <w:fldChar w:fldCharType="begin">
                <w:ffData>
                  <w:name w:val=""/>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NA, Trophon</w:t>
            </w:r>
            <w:r>
              <w:rPr>
                <w:rFonts w:cstheme="minorHAnsi"/>
              </w:rPr>
              <w:t>®</w:t>
            </w:r>
            <w:r>
              <w:t>EPR used.</w:t>
            </w:r>
          </w:p>
        </w:tc>
        <w:tc>
          <w:tcPr>
            <w:tcW w:w="3330" w:type="dxa"/>
          </w:tcPr>
          <w:p w:rsidR="00641BA0" w:rsidRDefault="00641BA0" w:rsidP="00D713A5"/>
        </w:tc>
      </w:tr>
      <w:tr w:rsidR="00641BA0" w:rsidTr="003410C6">
        <w:tc>
          <w:tcPr>
            <w:tcW w:w="3116" w:type="dxa"/>
            <w:tcBorders>
              <w:top w:val="single" w:sz="4" w:space="0" w:color="auto"/>
              <w:bottom w:val="single" w:sz="4" w:space="0" w:color="auto"/>
            </w:tcBorders>
          </w:tcPr>
          <w:p w:rsidR="00641BA0" w:rsidRDefault="00C01D26" w:rsidP="00B42467">
            <w:r>
              <w:t>25</w:t>
            </w:r>
            <w:r w:rsidR="00641BA0">
              <w:t xml:space="preserve">. </w:t>
            </w:r>
            <w:r w:rsidR="00B42467">
              <w:t>Is t</w:t>
            </w:r>
            <w:r w:rsidR="00641BA0">
              <w:t xml:space="preserve">he test strip bottle quality control (QC) completed each time a new bottle is opened (e.g. three positive QC and three negative QC)? </w:t>
            </w:r>
          </w:p>
        </w:tc>
        <w:tc>
          <w:tcPr>
            <w:tcW w:w="3359" w:type="dxa"/>
            <w:tcBorders>
              <w:top w:val="single" w:sz="4" w:space="0" w:color="auto"/>
              <w:bottom w:val="single" w:sz="4" w:space="0" w:color="auto"/>
            </w:tcBorders>
          </w:tcPr>
          <w:p w:rsidR="00641BA0" w:rsidRDefault="00641BA0" w:rsidP="00D713A5">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Yes</w:t>
            </w:r>
          </w:p>
          <w:p w:rsidR="00641BA0" w:rsidRDefault="00641BA0" w:rsidP="00D713A5">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No</w:t>
            </w:r>
          </w:p>
          <w:p w:rsidR="00641BA0" w:rsidRDefault="00641BA0" w:rsidP="00D713A5">
            <w:pPr>
              <w:spacing w:before="120" w:after="120"/>
              <w:rPr>
                <w:rFonts w:ascii="MS Gothic" w:eastAsia="MS Gothic" w:hAnsi="MS Gothic" w:cs="Times New Roman"/>
              </w:rPr>
            </w:pPr>
            <w:r>
              <w:rPr>
                <w:rFonts w:ascii="MS Gothic" w:eastAsia="MS Gothic" w:hAnsi="MS Gothic" w:cs="Times New Roman"/>
              </w:rPr>
              <w:fldChar w:fldCharType="begin">
                <w:ffData>
                  <w:name w:val=""/>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NA, Trophon</w:t>
            </w:r>
            <w:r>
              <w:rPr>
                <w:rFonts w:cstheme="minorHAnsi"/>
              </w:rPr>
              <w:t>®</w:t>
            </w:r>
            <w:r>
              <w:t>EPR used.</w:t>
            </w:r>
          </w:p>
        </w:tc>
        <w:tc>
          <w:tcPr>
            <w:tcW w:w="3330" w:type="dxa"/>
          </w:tcPr>
          <w:p w:rsidR="00641BA0" w:rsidRDefault="00641BA0" w:rsidP="00D713A5"/>
        </w:tc>
      </w:tr>
    </w:tbl>
    <w:p w:rsidR="00E16188" w:rsidRDefault="00E16188">
      <w:r>
        <w:br w:type="page"/>
      </w:r>
    </w:p>
    <w:tbl>
      <w:tblPr>
        <w:tblStyle w:val="TableGrid"/>
        <w:tblW w:w="9805" w:type="dxa"/>
        <w:tblLook w:val="04A0" w:firstRow="1" w:lastRow="0" w:firstColumn="1" w:lastColumn="0" w:noHBand="0" w:noVBand="1"/>
      </w:tblPr>
      <w:tblGrid>
        <w:gridCol w:w="3116"/>
        <w:gridCol w:w="3359"/>
        <w:gridCol w:w="3330"/>
      </w:tblGrid>
      <w:tr w:rsidR="00641BA0" w:rsidTr="003410C6">
        <w:tc>
          <w:tcPr>
            <w:tcW w:w="3116" w:type="dxa"/>
            <w:tcBorders>
              <w:top w:val="single" w:sz="4" w:space="0" w:color="auto"/>
              <w:bottom w:val="single" w:sz="4" w:space="0" w:color="auto"/>
            </w:tcBorders>
          </w:tcPr>
          <w:p w:rsidR="00641BA0" w:rsidRDefault="00C01D26" w:rsidP="00E27F4D">
            <w:r>
              <w:t>26</w:t>
            </w:r>
            <w:r w:rsidR="00641BA0">
              <w:t xml:space="preserve">. If indicated, the employee neutralizes the HLD solution before pouring it down the drain? </w:t>
            </w:r>
          </w:p>
          <w:p w:rsidR="00C01D26" w:rsidRDefault="00C01D26" w:rsidP="00E27F4D">
            <w:r>
              <w:t>NOTE: There are potentially municipality specific regulatory rules as well as personnel safety concerns with discarding glutaraldehyde. See notes below.</w:t>
            </w:r>
          </w:p>
        </w:tc>
        <w:tc>
          <w:tcPr>
            <w:tcW w:w="3359" w:type="dxa"/>
            <w:tcBorders>
              <w:top w:val="single" w:sz="4" w:space="0" w:color="auto"/>
              <w:bottom w:val="single" w:sz="4" w:space="0" w:color="auto"/>
            </w:tcBorders>
          </w:tcPr>
          <w:p w:rsidR="00641BA0" w:rsidRDefault="00641BA0" w:rsidP="00D713A5">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Yes, observed</w:t>
            </w:r>
          </w:p>
          <w:p w:rsidR="00641BA0" w:rsidRDefault="00641BA0" w:rsidP="00D713A5">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Yes, described</w:t>
            </w:r>
          </w:p>
          <w:p w:rsidR="00641BA0" w:rsidRDefault="00641BA0" w:rsidP="00D713A5">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No</w:t>
            </w:r>
          </w:p>
          <w:p w:rsidR="00641BA0" w:rsidRDefault="00641BA0" w:rsidP="009F182D">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N/A, not indicated</w:t>
            </w:r>
          </w:p>
          <w:p w:rsidR="00C01D26" w:rsidRDefault="00C01D26" w:rsidP="009F182D">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rPr>
                <w:rFonts w:ascii="MS Gothic" w:eastAsia="MS Gothic" w:hAnsi="MS Gothic" w:cs="Times New Roman"/>
              </w:rPr>
              <w:t xml:space="preserve"> </w:t>
            </w:r>
            <w:r w:rsidRPr="00B42467">
              <w:rPr>
                <w:rFonts w:eastAsia="MS Gothic" w:cstheme="minorHAnsi"/>
              </w:rPr>
              <w:t>Unknown if required</w:t>
            </w:r>
          </w:p>
          <w:p w:rsidR="00641BA0" w:rsidRDefault="00641BA0" w:rsidP="00D713A5">
            <w:pPr>
              <w:spacing w:before="120" w:after="120"/>
              <w:rPr>
                <w:rFonts w:ascii="MS Gothic" w:eastAsia="MS Gothic" w:hAnsi="MS Gothic" w:cs="Times New Roman"/>
              </w:rPr>
            </w:pPr>
          </w:p>
        </w:tc>
        <w:tc>
          <w:tcPr>
            <w:tcW w:w="3330" w:type="dxa"/>
          </w:tcPr>
          <w:p w:rsidR="00641BA0" w:rsidRDefault="00641BA0" w:rsidP="00D713A5"/>
        </w:tc>
      </w:tr>
      <w:tr w:rsidR="00641BA0" w:rsidTr="00821B3B">
        <w:trPr>
          <w:trHeight w:val="1979"/>
        </w:trPr>
        <w:tc>
          <w:tcPr>
            <w:tcW w:w="3116" w:type="dxa"/>
            <w:tcBorders>
              <w:top w:val="single" w:sz="4" w:space="0" w:color="auto"/>
              <w:bottom w:val="single" w:sz="4" w:space="0" w:color="auto"/>
            </w:tcBorders>
          </w:tcPr>
          <w:p w:rsidR="00641BA0" w:rsidRPr="00821B3B" w:rsidRDefault="00C01D26" w:rsidP="00C01D26">
            <w:r>
              <w:t>27</w:t>
            </w:r>
            <w:r w:rsidR="00641BA0">
              <w:t>. The probe reprocessing systems are cleaned and maintained according to the manufacturer’s recommendations (e.g. Gus, Trophon and CIVCO soaking systems)?</w:t>
            </w:r>
          </w:p>
        </w:tc>
        <w:tc>
          <w:tcPr>
            <w:tcW w:w="3359" w:type="dxa"/>
            <w:tcBorders>
              <w:top w:val="single" w:sz="4" w:space="0" w:color="auto"/>
              <w:bottom w:val="single" w:sz="4" w:space="0" w:color="auto"/>
            </w:tcBorders>
          </w:tcPr>
          <w:p w:rsidR="00641BA0" w:rsidRDefault="00641BA0" w:rsidP="00DA04E0">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Yes, observed</w:t>
            </w:r>
          </w:p>
          <w:p w:rsidR="00641BA0" w:rsidRDefault="00641BA0" w:rsidP="00DA04E0">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Yes, described</w:t>
            </w:r>
          </w:p>
          <w:p w:rsidR="00641BA0" w:rsidRDefault="00641BA0" w:rsidP="00D713A5">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No</w:t>
            </w:r>
          </w:p>
          <w:p w:rsidR="00641BA0" w:rsidRPr="00B42467" w:rsidRDefault="00641BA0" w:rsidP="00D713A5">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7C4154">
              <w:rPr>
                <w:rFonts w:ascii="MS Gothic" w:eastAsia="MS Gothic" w:hAnsi="MS Gothic" w:cs="Times New Roman"/>
              </w:rPr>
            </w:r>
            <w:r w:rsidR="007C4154">
              <w:rPr>
                <w:rFonts w:ascii="MS Gothic" w:eastAsia="MS Gothic" w:hAnsi="MS Gothic" w:cs="Times New Roman"/>
              </w:rPr>
              <w:fldChar w:fldCharType="separate"/>
            </w:r>
            <w:r>
              <w:rPr>
                <w:rFonts w:ascii="MS Gothic" w:eastAsia="MS Gothic" w:hAnsi="MS Gothic" w:cs="Times New Roman"/>
              </w:rPr>
              <w:fldChar w:fldCharType="end"/>
            </w:r>
            <w:r>
              <w:t xml:space="preserve">  N/A</w:t>
            </w:r>
          </w:p>
        </w:tc>
        <w:tc>
          <w:tcPr>
            <w:tcW w:w="3330" w:type="dxa"/>
          </w:tcPr>
          <w:p w:rsidR="00B42467" w:rsidRDefault="00B42467" w:rsidP="00D713A5"/>
          <w:p w:rsidR="00B42467" w:rsidRPr="00B42467" w:rsidRDefault="00B42467" w:rsidP="00B42467"/>
          <w:p w:rsidR="00B42467" w:rsidRPr="00B42467" w:rsidRDefault="00B42467" w:rsidP="00B42467"/>
          <w:p w:rsidR="00B42467" w:rsidRPr="00B42467" w:rsidRDefault="00B42467" w:rsidP="00B42467"/>
          <w:p w:rsidR="00B42467" w:rsidRDefault="00B42467" w:rsidP="00B42467"/>
          <w:p w:rsidR="00B42467" w:rsidRPr="00B42467" w:rsidRDefault="00B42467" w:rsidP="00B42467"/>
          <w:p w:rsidR="00641BA0" w:rsidRPr="00B42467" w:rsidRDefault="00641BA0" w:rsidP="00B42467"/>
        </w:tc>
      </w:tr>
    </w:tbl>
    <w:p w:rsidR="00317460" w:rsidRDefault="00317460" w:rsidP="00CE54C1"/>
    <w:p w:rsidR="00145761" w:rsidRPr="00145761" w:rsidRDefault="00145761" w:rsidP="00145761">
      <w:pPr>
        <w:rPr>
          <w:b/>
        </w:rPr>
      </w:pPr>
      <w:r w:rsidRPr="00145761">
        <w:rPr>
          <w:b/>
        </w:rPr>
        <w:t xml:space="preserve">Disposal of Glutaraldehyde Solutions </w:t>
      </w:r>
    </w:p>
    <w:p w:rsidR="00145761" w:rsidRDefault="00145761" w:rsidP="00145761">
      <w:r>
        <w:t>Dispose of glutaraldehyde solutions in accordance with local, state, and Federal regulations. Check with your local Publicly Owned Treatment Works (POTW) to determine if glutaraldehyde solutions can be disposed of in the sanitary sewer system. Some POTWs may prohibit the disposal of glutaraldehyde solutions in the sanitary sewer system or may require neutralization prior to disposal. If there are no disposal restrictions, glutaraldehyde solutions may be disposed of, along with copious amounts of cold water, into a drain connected to the sanitary sewer system. Do not discard glutaraldehyde solutions (including neutralized solutions) into septic systems. Unlike municipal sewage treatment systems, septic systems are not diluted by other waste streams. Consequently, glutaraldehyde concentrations entering the system may be higher and have an adverse effect on the microorganisms that are necessary for proper functioning of the septic system. Dispose of empty glutaraldehyde containers according to product label instructions.</w:t>
      </w:r>
    </w:p>
    <w:p w:rsidR="00145761" w:rsidRDefault="00145761" w:rsidP="00145761">
      <w:r>
        <w:t xml:space="preserve">Excerpt from: Occupational Safety and Health Administration. Best Practices for the Safe Use of Glutaraldehyde in Health Care. Accessed December 20, 2017. Available at: </w:t>
      </w:r>
      <w:hyperlink r:id="rId8" w:history="1">
        <w:r w:rsidRPr="002F66D3">
          <w:rPr>
            <w:rStyle w:val="Hyperlink"/>
          </w:rPr>
          <w:t>https://www.osha.gov/Publications/glutaraldehyde.pdf</w:t>
        </w:r>
      </w:hyperlink>
    </w:p>
    <w:p w:rsidR="00145761" w:rsidRDefault="00145761" w:rsidP="00CE54C1"/>
    <w:p w:rsidR="00145761" w:rsidRDefault="00145761" w:rsidP="00CE54C1"/>
    <w:p w:rsidR="00145761" w:rsidRDefault="00145761" w:rsidP="00CE54C1"/>
    <w:p w:rsidR="00F31605" w:rsidRDefault="00F31605" w:rsidP="00CE54C1"/>
    <w:sectPr w:rsidR="00F31605" w:rsidSect="00CE54C1">
      <w:headerReference w:type="default" r:id="rId9"/>
      <w:footerReference w:type="default" r:id="rId10"/>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154" w:rsidRDefault="007C4154" w:rsidP="00EB71F8">
      <w:pPr>
        <w:spacing w:after="0" w:line="240" w:lineRule="auto"/>
      </w:pPr>
      <w:r>
        <w:separator/>
      </w:r>
    </w:p>
  </w:endnote>
  <w:endnote w:type="continuationSeparator" w:id="0">
    <w:p w:rsidR="007C4154" w:rsidRDefault="007C4154" w:rsidP="00EB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1B" w:rsidRPr="003F1ADC" w:rsidRDefault="0037681B" w:rsidP="0037681B">
    <w:pPr>
      <w:spacing w:after="0"/>
      <w:rPr>
        <w:i/>
        <w:iCs/>
        <w:color w:val="808080" w:themeColor="background1" w:themeShade="80"/>
        <w:sz w:val="18"/>
        <w:szCs w:val="18"/>
      </w:rPr>
    </w:pPr>
    <w:r w:rsidRPr="003F1ADC">
      <w:rPr>
        <w:i/>
        <w:iCs/>
        <w:color w:val="808080" w:themeColor="background1" w:themeShade="80"/>
        <w:sz w:val="18"/>
        <w:szCs w:val="18"/>
      </w:rPr>
      <w:t>This tool is a part of the Illinois ICAR program sponsored by the Illinois Department of Public Health (IDPH) and Chicago Department of Public Health (CDPH) and developed through funding from a cooperative agreement with the Centers for Disease Control and Prevention (CDC).</w:t>
    </w:r>
  </w:p>
  <w:p w:rsidR="00E006A3" w:rsidRDefault="00E006A3">
    <w:pPr>
      <w:pStyle w:val="Footer"/>
    </w:pPr>
    <w:r>
      <w:t xml:space="preserve">Page </w:t>
    </w:r>
    <w:r>
      <w:fldChar w:fldCharType="begin"/>
    </w:r>
    <w:r>
      <w:instrText xml:space="preserve"> PAGE   \* MERGEFORMAT </w:instrText>
    </w:r>
    <w:r>
      <w:fldChar w:fldCharType="separate"/>
    </w:r>
    <w:r w:rsidR="00011D4E">
      <w:rPr>
        <w:noProof/>
      </w:rPr>
      <w:t>1</w:t>
    </w:r>
    <w:r>
      <w:rPr>
        <w:noProof/>
      </w:rPr>
      <w:fldChar w:fldCharType="end"/>
    </w:r>
    <w:r>
      <w:rPr>
        <w:noProof/>
      </w:rPr>
      <w:t xml:space="preserve"> of </w:t>
    </w:r>
    <w:r w:rsidR="009334BA">
      <w:rPr>
        <w:noProof/>
      </w:rPr>
      <w:t>5</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154" w:rsidRDefault="007C4154" w:rsidP="00EB71F8">
      <w:pPr>
        <w:spacing w:after="0" w:line="240" w:lineRule="auto"/>
      </w:pPr>
      <w:r>
        <w:separator/>
      </w:r>
    </w:p>
  </w:footnote>
  <w:footnote w:type="continuationSeparator" w:id="0">
    <w:p w:rsidR="007C4154" w:rsidRDefault="007C4154" w:rsidP="00EB7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6A3" w:rsidRDefault="0037681B">
    <w:pPr>
      <w:pStyle w:val="Header"/>
    </w:pPr>
    <w:r w:rsidRPr="0037681B">
      <w:rPr>
        <w:noProof/>
        <w:lang w:eastAsia="ko-KR"/>
      </w:rPr>
      <w:drawing>
        <wp:anchor distT="0" distB="0" distL="114300" distR="114300" simplePos="0" relativeHeight="251660288" behindDoc="1" locked="0" layoutInCell="1" allowOverlap="1" wp14:anchorId="4D23DA59" wp14:editId="7C40DE29">
          <wp:simplePos x="0" y="0"/>
          <wp:positionH relativeFrom="margin">
            <wp:posOffset>4347210</wp:posOffset>
          </wp:positionH>
          <wp:positionV relativeFrom="paragraph">
            <wp:posOffset>-117475</wp:posOffset>
          </wp:positionV>
          <wp:extent cx="1767205" cy="66738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205" cy="667385"/>
                  </a:xfrm>
                  <a:prstGeom prst="rect">
                    <a:avLst/>
                  </a:prstGeom>
                  <a:noFill/>
                  <a:ln>
                    <a:noFill/>
                  </a:ln>
                </pic:spPr>
              </pic:pic>
            </a:graphicData>
          </a:graphic>
        </wp:anchor>
      </w:drawing>
    </w:r>
    <w:r w:rsidRPr="0037681B">
      <w:rPr>
        <w:noProof/>
        <w:lang w:eastAsia="ko-KR"/>
      </w:rPr>
      <w:drawing>
        <wp:anchor distT="0" distB="0" distL="114300" distR="114300" simplePos="0" relativeHeight="251659264" behindDoc="0" locked="0" layoutInCell="1" allowOverlap="1" wp14:anchorId="1814A320" wp14:editId="2EB44A1E">
          <wp:simplePos x="0" y="0"/>
          <wp:positionH relativeFrom="column">
            <wp:posOffset>2423160</wp:posOffset>
          </wp:positionH>
          <wp:positionV relativeFrom="paragraph">
            <wp:posOffset>-45085</wp:posOffset>
          </wp:positionV>
          <wp:extent cx="1809750" cy="5492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549275"/>
                  </a:xfrm>
                  <a:prstGeom prst="rect">
                    <a:avLst/>
                  </a:prstGeom>
                  <a:noFill/>
                  <a:ln>
                    <a:noFill/>
                  </a:ln>
                </pic:spPr>
              </pic:pic>
            </a:graphicData>
          </a:graphic>
        </wp:anchor>
      </w:drawing>
    </w:r>
    <w:r w:rsidR="00E006A3">
      <w:rPr>
        <w:noProof/>
        <w:lang w:eastAsia="ko-KR"/>
      </w:rPr>
      <w:drawing>
        <wp:inline distT="0" distB="0" distL="0" distR="0" wp14:anchorId="1A749189" wp14:editId="1B020EA4">
          <wp:extent cx="2320290" cy="500380"/>
          <wp:effectExtent l="0" t="0" r="3810" b="0"/>
          <wp:docPr id="17" name="Picture 17" descr="APIC_ConsultingLogo_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C_ConsultingLogo_R_we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20290" cy="500380"/>
                  </a:xfrm>
                  <a:prstGeom prst="rect">
                    <a:avLst/>
                  </a:prstGeom>
                  <a:noFill/>
                  <a:ln>
                    <a:noFill/>
                  </a:ln>
                </pic:spPr>
              </pic:pic>
            </a:graphicData>
          </a:graphic>
        </wp:inline>
      </w:drawing>
    </w:r>
  </w:p>
  <w:p w:rsidR="00E006A3" w:rsidRDefault="00E006A3">
    <w:pPr>
      <w:pStyle w:val="Header"/>
    </w:pPr>
  </w:p>
  <w:p w:rsidR="00E006A3" w:rsidRDefault="00E006A3" w:rsidP="00522786">
    <w:pPr>
      <w:pStyle w:val="Header"/>
      <w:jc w:val="center"/>
    </w:pPr>
    <w:r>
      <w:rPr>
        <w:caps/>
      </w:rPr>
      <w:t xml:space="preserve">ENDOCAVITY pROBE hIGH lEVEL </w:t>
    </w:r>
    <w:r w:rsidR="00DA31A4">
      <w:rPr>
        <w:caps/>
      </w:rPr>
      <w:t xml:space="preserve">DISINFECTION </w:t>
    </w:r>
    <w:r w:rsidR="00DA31A4">
      <w:t>OBSERVATION</w:t>
    </w:r>
    <w:r>
      <w:t xml:space="preserve"> AUDIT TOOL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E5431"/>
    <w:multiLevelType w:val="hybridMultilevel"/>
    <w:tmpl w:val="342265D2"/>
    <w:lvl w:ilvl="0" w:tplc="9E24560A">
      <w:start w:val="6"/>
      <w:numFmt w:val="decimal"/>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86969"/>
    <w:multiLevelType w:val="hybridMultilevel"/>
    <w:tmpl w:val="47B0C206"/>
    <w:lvl w:ilvl="0" w:tplc="FE0249F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11288"/>
    <w:multiLevelType w:val="hybridMultilevel"/>
    <w:tmpl w:val="A07AE108"/>
    <w:lvl w:ilvl="0" w:tplc="86FAA64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226B9"/>
    <w:multiLevelType w:val="hybridMultilevel"/>
    <w:tmpl w:val="817C0920"/>
    <w:lvl w:ilvl="0" w:tplc="EAEAA5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25CE4"/>
    <w:multiLevelType w:val="hybridMultilevel"/>
    <w:tmpl w:val="E37823FA"/>
    <w:lvl w:ilvl="0" w:tplc="20B4217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E3ED5"/>
    <w:multiLevelType w:val="hybridMultilevel"/>
    <w:tmpl w:val="88CC92BE"/>
    <w:lvl w:ilvl="0" w:tplc="1B7E24EA">
      <w:start w:val="5"/>
      <w:numFmt w:val="decimal"/>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1F7858"/>
    <w:multiLevelType w:val="hybridMultilevel"/>
    <w:tmpl w:val="7F52E648"/>
    <w:lvl w:ilvl="0" w:tplc="4F026DDE">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B4D7E"/>
    <w:multiLevelType w:val="hybridMultilevel"/>
    <w:tmpl w:val="59543CFA"/>
    <w:lvl w:ilvl="0" w:tplc="FC80751A">
      <w:start w:val="5"/>
      <w:numFmt w:val="decimal"/>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834A97"/>
    <w:multiLevelType w:val="hybridMultilevel"/>
    <w:tmpl w:val="6DC6C87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2"/>
  </w:num>
  <w:num w:numId="5">
    <w:abstractNumId w:val="5"/>
  </w:num>
  <w:num w:numId="6">
    <w:abstractNumId w:val="1"/>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60"/>
    <w:rsid w:val="00011D4E"/>
    <w:rsid w:val="00030BB4"/>
    <w:rsid w:val="00055E6B"/>
    <w:rsid w:val="00066C84"/>
    <w:rsid w:val="00080826"/>
    <w:rsid w:val="000824F3"/>
    <w:rsid w:val="00085FCC"/>
    <w:rsid w:val="000B1009"/>
    <w:rsid w:val="000B4FE5"/>
    <w:rsid w:val="000C3065"/>
    <w:rsid w:val="000F1FDE"/>
    <w:rsid w:val="00114E31"/>
    <w:rsid w:val="00145761"/>
    <w:rsid w:val="00147F83"/>
    <w:rsid w:val="001501E3"/>
    <w:rsid w:val="001905DC"/>
    <w:rsid w:val="00192691"/>
    <w:rsid w:val="001B06DB"/>
    <w:rsid w:val="001F40D7"/>
    <w:rsid w:val="002302B8"/>
    <w:rsid w:val="002816DC"/>
    <w:rsid w:val="00290673"/>
    <w:rsid w:val="002A3491"/>
    <w:rsid w:val="002C5085"/>
    <w:rsid w:val="002D6A83"/>
    <w:rsid w:val="002E37D0"/>
    <w:rsid w:val="002E4612"/>
    <w:rsid w:val="002E4E35"/>
    <w:rsid w:val="002E6176"/>
    <w:rsid w:val="002F0D3D"/>
    <w:rsid w:val="00312467"/>
    <w:rsid w:val="00317460"/>
    <w:rsid w:val="00326C34"/>
    <w:rsid w:val="003410C6"/>
    <w:rsid w:val="0037681B"/>
    <w:rsid w:val="003822D4"/>
    <w:rsid w:val="003B0AF7"/>
    <w:rsid w:val="003E1AD5"/>
    <w:rsid w:val="003F25B0"/>
    <w:rsid w:val="00402FC2"/>
    <w:rsid w:val="00403E9E"/>
    <w:rsid w:val="00412D25"/>
    <w:rsid w:val="00424686"/>
    <w:rsid w:val="00427362"/>
    <w:rsid w:val="00436655"/>
    <w:rsid w:val="00441E63"/>
    <w:rsid w:val="00465B37"/>
    <w:rsid w:val="00470BF3"/>
    <w:rsid w:val="00497FF7"/>
    <w:rsid w:val="004A28D6"/>
    <w:rsid w:val="004A4A57"/>
    <w:rsid w:val="004B4D51"/>
    <w:rsid w:val="004B58B7"/>
    <w:rsid w:val="004C2514"/>
    <w:rsid w:val="004E3799"/>
    <w:rsid w:val="004F520F"/>
    <w:rsid w:val="00503B32"/>
    <w:rsid w:val="00513D22"/>
    <w:rsid w:val="00522786"/>
    <w:rsid w:val="005328C9"/>
    <w:rsid w:val="00562BC7"/>
    <w:rsid w:val="0056450D"/>
    <w:rsid w:val="0058478F"/>
    <w:rsid w:val="00587FF7"/>
    <w:rsid w:val="005902E5"/>
    <w:rsid w:val="0059097A"/>
    <w:rsid w:val="00594FCE"/>
    <w:rsid w:val="005A3074"/>
    <w:rsid w:val="005A3E24"/>
    <w:rsid w:val="005A6992"/>
    <w:rsid w:val="005D2C34"/>
    <w:rsid w:val="005D33D9"/>
    <w:rsid w:val="005D4557"/>
    <w:rsid w:val="005D62E4"/>
    <w:rsid w:val="005E26E9"/>
    <w:rsid w:val="005E601A"/>
    <w:rsid w:val="005F30C7"/>
    <w:rsid w:val="00621F52"/>
    <w:rsid w:val="0063063E"/>
    <w:rsid w:val="00641BA0"/>
    <w:rsid w:val="006457A9"/>
    <w:rsid w:val="0064696F"/>
    <w:rsid w:val="006534B3"/>
    <w:rsid w:val="00670731"/>
    <w:rsid w:val="006A067F"/>
    <w:rsid w:val="006A0B1F"/>
    <w:rsid w:val="006A36DC"/>
    <w:rsid w:val="006C6D7E"/>
    <w:rsid w:val="00705489"/>
    <w:rsid w:val="00722790"/>
    <w:rsid w:val="007267AF"/>
    <w:rsid w:val="00740001"/>
    <w:rsid w:val="00751ED4"/>
    <w:rsid w:val="00757409"/>
    <w:rsid w:val="00764268"/>
    <w:rsid w:val="00766491"/>
    <w:rsid w:val="00784128"/>
    <w:rsid w:val="00796EC2"/>
    <w:rsid w:val="007B6DF1"/>
    <w:rsid w:val="007C4154"/>
    <w:rsid w:val="007D535A"/>
    <w:rsid w:val="007E5297"/>
    <w:rsid w:val="007E5DA6"/>
    <w:rsid w:val="00802621"/>
    <w:rsid w:val="00804758"/>
    <w:rsid w:val="00806873"/>
    <w:rsid w:val="0081419A"/>
    <w:rsid w:val="00821B3B"/>
    <w:rsid w:val="00827525"/>
    <w:rsid w:val="00837472"/>
    <w:rsid w:val="008471E3"/>
    <w:rsid w:val="00867AD3"/>
    <w:rsid w:val="0087778A"/>
    <w:rsid w:val="0089024B"/>
    <w:rsid w:val="008A13C0"/>
    <w:rsid w:val="008C3577"/>
    <w:rsid w:val="008C56D1"/>
    <w:rsid w:val="008D6C8B"/>
    <w:rsid w:val="008D7DF7"/>
    <w:rsid w:val="008F378E"/>
    <w:rsid w:val="00922DE6"/>
    <w:rsid w:val="0092491B"/>
    <w:rsid w:val="009334BA"/>
    <w:rsid w:val="00933667"/>
    <w:rsid w:val="009413C4"/>
    <w:rsid w:val="009514B4"/>
    <w:rsid w:val="009559B0"/>
    <w:rsid w:val="00975263"/>
    <w:rsid w:val="009802CC"/>
    <w:rsid w:val="009A4EE5"/>
    <w:rsid w:val="009A76B8"/>
    <w:rsid w:val="009B7047"/>
    <w:rsid w:val="009B7564"/>
    <w:rsid w:val="009D26D1"/>
    <w:rsid w:val="009D61AC"/>
    <w:rsid w:val="009E1823"/>
    <w:rsid w:val="009F073C"/>
    <w:rsid w:val="009F182D"/>
    <w:rsid w:val="00A047FC"/>
    <w:rsid w:val="00A15DB4"/>
    <w:rsid w:val="00A2564A"/>
    <w:rsid w:val="00A32AD8"/>
    <w:rsid w:val="00A40E3F"/>
    <w:rsid w:val="00A421BD"/>
    <w:rsid w:val="00A50B10"/>
    <w:rsid w:val="00A56A8E"/>
    <w:rsid w:val="00A74D56"/>
    <w:rsid w:val="00A926FE"/>
    <w:rsid w:val="00AB25B1"/>
    <w:rsid w:val="00AD6357"/>
    <w:rsid w:val="00AD63F4"/>
    <w:rsid w:val="00AE0A69"/>
    <w:rsid w:val="00B0148A"/>
    <w:rsid w:val="00B17BAF"/>
    <w:rsid w:val="00B20ACD"/>
    <w:rsid w:val="00B26076"/>
    <w:rsid w:val="00B31B50"/>
    <w:rsid w:val="00B42467"/>
    <w:rsid w:val="00B7047C"/>
    <w:rsid w:val="00BB5713"/>
    <w:rsid w:val="00BB6A00"/>
    <w:rsid w:val="00BB7362"/>
    <w:rsid w:val="00BF14E2"/>
    <w:rsid w:val="00BF1F5D"/>
    <w:rsid w:val="00BF646D"/>
    <w:rsid w:val="00C01D26"/>
    <w:rsid w:val="00C23F03"/>
    <w:rsid w:val="00C33368"/>
    <w:rsid w:val="00C43802"/>
    <w:rsid w:val="00C81733"/>
    <w:rsid w:val="00C91080"/>
    <w:rsid w:val="00CE54C1"/>
    <w:rsid w:val="00D17900"/>
    <w:rsid w:val="00D24583"/>
    <w:rsid w:val="00D31330"/>
    <w:rsid w:val="00D443D9"/>
    <w:rsid w:val="00D621AC"/>
    <w:rsid w:val="00D713A5"/>
    <w:rsid w:val="00D95CFB"/>
    <w:rsid w:val="00DA04E0"/>
    <w:rsid w:val="00DA31A4"/>
    <w:rsid w:val="00DA4ABB"/>
    <w:rsid w:val="00DB5745"/>
    <w:rsid w:val="00DD1380"/>
    <w:rsid w:val="00DF30F9"/>
    <w:rsid w:val="00DF4F5A"/>
    <w:rsid w:val="00DF7BEC"/>
    <w:rsid w:val="00E006A3"/>
    <w:rsid w:val="00E13EE4"/>
    <w:rsid w:val="00E16188"/>
    <w:rsid w:val="00E20F45"/>
    <w:rsid w:val="00E27F4D"/>
    <w:rsid w:val="00E40B6F"/>
    <w:rsid w:val="00E461A0"/>
    <w:rsid w:val="00E619C6"/>
    <w:rsid w:val="00E82A22"/>
    <w:rsid w:val="00E847A4"/>
    <w:rsid w:val="00E85213"/>
    <w:rsid w:val="00E9182D"/>
    <w:rsid w:val="00E9396E"/>
    <w:rsid w:val="00E953F9"/>
    <w:rsid w:val="00EA3B7B"/>
    <w:rsid w:val="00EB71F8"/>
    <w:rsid w:val="00F1553A"/>
    <w:rsid w:val="00F17A90"/>
    <w:rsid w:val="00F31605"/>
    <w:rsid w:val="00F33757"/>
    <w:rsid w:val="00F36F8D"/>
    <w:rsid w:val="00F40D66"/>
    <w:rsid w:val="00F832EA"/>
    <w:rsid w:val="00F8402E"/>
    <w:rsid w:val="00FB127F"/>
    <w:rsid w:val="00FC21A1"/>
    <w:rsid w:val="00FD4020"/>
    <w:rsid w:val="00FD675C"/>
    <w:rsid w:val="00FE44EE"/>
    <w:rsid w:val="00FF076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6B1D027-23BF-49F3-BDFF-8C7F8E45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7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7409"/>
    <w:rPr>
      <w:sz w:val="16"/>
      <w:szCs w:val="16"/>
    </w:rPr>
  </w:style>
  <w:style w:type="paragraph" w:styleId="CommentText">
    <w:name w:val="annotation text"/>
    <w:basedOn w:val="Normal"/>
    <w:link w:val="CommentTextChar"/>
    <w:uiPriority w:val="99"/>
    <w:semiHidden/>
    <w:unhideWhenUsed/>
    <w:rsid w:val="00757409"/>
    <w:pPr>
      <w:spacing w:line="240" w:lineRule="auto"/>
    </w:pPr>
    <w:rPr>
      <w:sz w:val="20"/>
      <w:szCs w:val="20"/>
    </w:rPr>
  </w:style>
  <w:style w:type="character" w:customStyle="1" w:styleId="CommentTextChar">
    <w:name w:val="Comment Text Char"/>
    <w:basedOn w:val="DefaultParagraphFont"/>
    <w:link w:val="CommentText"/>
    <w:uiPriority w:val="99"/>
    <w:semiHidden/>
    <w:rsid w:val="00757409"/>
    <w:rPr>
      <w:sz w:val="20"/>
      <w:szCs w:val="20"/>
    </w:rPr>
  </w:style>
  <w:style w:type="paragraph" w:styleId="CommentSubject">
    <w:name w:val="annotation subject"/>
    <w:basedOn w:val="CommentText"/>
    <w:next w:val="CommentText"/>
    <w:link w:val="CommentSubjectChar"/>
    <w:uiPriority w:val="99"/>
    <w:semiHidden/>
    <w:unhideWhenUsed/>
    <w:rsid w:val="00757409"/>
    <w:rPr>
      <w:b/>
      <w:bCs/>
    </w:rPr>
  </w:style>
  <w:style w:type="character" w:customStyle="1" w:styleId="CommentSubjectChar">
    <w:name w:val="Comment Subject Char"/>
    <w:basedOn w:val="CommentTextChar"/>
    <w:link w:val="CommentSubject"/>
    <w:uiPriority w:val="99"/>
    <w:semiHidden/>
    <w:rsid w:val="00757409"/>
    <w:rPr>
      <w:b/>
      <w:bCs/>
      <w:sz w:val="20"/>
      <w:szCs w:val="20"/>
    </w:rPr>
  </w:style>
  <w:style w:type="paragraph" w:styleId="BalloonText">
    <w:name w:val="Balloon Text"/>
    <w:basedOn w:val="Normal"/>
    <w:link w:val="BalloonTextChar"/>
    <w:uiPriority w:val="99"/>
    <w:semiHidden/>
    <w:unhideWhenUsed/>
    <w:rsid w:val="00757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409"/>
    <w:rPr>
      <w:rFonts w:ascii="Segoe UI" w:hAnsi="Segoe UI" w:cs="Segoe UI"/>
      <w:sz w:val="18"/>
      <w:szCs w:val="18"/>
    </w:rPr>
  </w:style>
  <w:style w:type="paragraph" w:styleId="ListParagraph">
    <w:name w:val="List Paragraph"/>
    <w:basedOn w:val="Normal"/>
    <w:uiPriority w:val="34"/>
    <w:qFormat/>
    <w:rsid w:val="004C2514"/>
    <w:pPr>
      <w:ind w:left="720"/>
      <w:contextualSpacing/>
    </w:pPr>
  </w:style>
  <w:style w:type="paragraph" w:styleId="Header">
    <w:name w:val="header"/>
    <w:basedOn w:val="Normal"/>
    <w:link w:val="HeaderChar"/>
    <w:uiPriority w:val="99"/>
    <w:unhideWhenUsed/>
    <w:rsid w:val="00EB7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1F8"/>
  </w:style>
  <w:style w:type="paragraph" w:styleId="Footer">
    <w:name w:val="footer"/>
    <w:basedOn w:val="Normal"/>
    <w:link w:val="FooterChar"/>
    <w:uiPriority w:val="99"/>
    <w:unhideWhenUsed/>
    <w:rsid w:val="00EB7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1F8"/>
  </w:style>
  <w:style w:type="character" w:styleId="Hyperlink">
    <w:name w:val="Hyperlink"/>
    <w:basedOn w:val="DefaultParagraphFont"/>
    <w:uiPriority w:val="99"/>
    <w:unhideWhenUsed/>
    <w:rsid w:val="00145761"/>
    <w:rPr>
      <w:color w:val="0563C1" w:themeColor="hyperlink"/>
      <w:u w:val="single"/>
    </w:rPr>
  </w:style>
  <w:style w:type="character" w:customStyle="1" w:styleId="UnresolvedMention">
    <w:name w:val="Unresolved Mention"/>
    <w:basedOn w:val="DefaultParagraphFont"/>
    <w:uiPriority w:val="99"/>
    <w:semiHidden/>
    <w:unhideWhenUsed/>
    <w:rsid w:val="001457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Publications/glutaraldehy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47060-B6B6-4AEC-B0A1-AC335CF9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Alice Lavin</dc:creator>
  <cp:keywords/>
  <dc:description/>
  <cp:lastModifiedBy>SeolHyeong Dayagdag</cp:lastModifiedBy>
  <cp:revision>1</cp:revision>
  <dcterms:created xsi:type="dcterms:W3CDTF">2018-03-27T19:37:00Z</dcterms:created>
  <dcterms:modified xsi:type="dcterms:W3CDTF">2018-03-27T19:37:00Z</dcterms:modified>
</cp:coreProperties>
</file>