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EE" w:rsidRDefault="00423CEE" w:rsidP="00423CEE">
      <w:pPr>
        <w:pStyle w:val="NoSpacing"/>
        <w:rPr>
          <w:b/>
          <w:color w:val="A6A6A6" w:themeColor="background1" w:themeShade="A6"/>
          <w:sz w:val="24"/>
          <w:szCs w:val="24"/>
        </w:rPr>
      </w:pPr>
      <w:r>
        <w:rPr>
          <w:b/>
          <w:color w:val="A6A6A6" w:themeColor="background1" w:themeShade="A6"/>
          <w:sz w:val="24"/>
          <w:szCs w:val="24"/>
        </w:rPr>
        <w:t>[HEALTH DEPARTMENT LOGO]</w:t>
      </w:r>
    </w:p>
    <w:p w:rsidR="00423CEE" w:rsidRDefault="00423CEE" w:rsidP="00423CEE">
      <w:pPr>
        <w:pStyle w:val="NoSpacing"/>
      </w:pPr>
    </w:p>
    <w:p w:rsidR="00423CEE" w:rsidRDefault="00423CEE" w:rsidP="00423CEE">
      <w:pPr>
        <w:pStyle w:val="NoSpacing"/>
      </w:pPr>
    </w:p>
    <w:p w:rsidR="00423CEE" w:rsidRDefault="00423CEE" w:rsidP="00423CEE">
      <w:pPr>
        <w:pStyle w:val="NoSpacing"/>
        <w:jc w:val="center"/>
        <w:rPr>
          <w:b/>
        </w:rPr>
      </w:pPr>
      <w:r>
        <w:rPr>
          <w:b/>
          <w:color w:val="808080" w:themeColor="background1" w:themeShade="80"/>
        </w:rPr>
        <w:t>[HEALTH DEPARTMENT NAME]</w:t>
      </w:r>
    </w:p>
    <w:p w:rsidR="00423CEE" w:rsidRDefault="00423CEE" w:rsidP="00423CEE">
      <w:pPr>
        <w:pStyle w:val="NoSpacing"/>
        <w:jc w:val="center"/>
      </w:pPr>
      <w:r>
        <w:t>Public Health Accreditation Board (PHAB) Site Visit</w:t>
      </w:r>
    </w:p>
    <w:p w:rsidR="00423CEE" w:rsidRDefault="00423CEE" w:rsidP="00423CEE">
      <w:pPr>
        <w:pStyle w:val="NoSpacing"/>
        <w:jc w:val="center"/>
      </w:pPr>
      <w:r>
        <w:t>Board of Health &amp; Governing Entity FAQs</w:t>
      </w:r>
    </w:p>
    <w:p w:rsidR="00423CEE" w:rsidRDefault="00423CEE" w:rsidP="00423CEE">
      <w:pPr>
        <w:pStyle w:val="NoSpacing"/>
      </w:pPr>
    </w:p>
    <w:p w:rsidR="00423CEE" w:rsidRDefault="00423CEE" w:rsidP="00423CEE">
      <w:pPr>
        <w:pStyle w:val="NoSpacing"/>
        <w:numPr>
          <w:ilvl w:val="0"/>
          <w:numId w:val="1"/>
        </w:numPr>
        <w:rPr>
          <w:color w:val="17365D" w:themeColor="text2" w:themeShade="BF"/>
        </w:rPr>
      </w:pPr>
      <w:r>
        <w:rPr>
          <w:color w:val="17365D" w:themeColor="text2" w:themeShade="BF"/>
        </w:rPr>
        <w:t>When is the Governing Entity Session with the PHAB accreditation site visitors?</w:t>
      </w:r>
    </w:p>
    <w:p w:rsidR="00423CEE" w:rsidRDefault="00423CEE" w:rsidP="00423CEE">
      <w:pPr>
        <w:pStyle w:val="NoSpacing"/>
        <w:ind w:left="720"/>
        <w:rPr>
          <w:color w:val="808080" w:themeColor="background1" w:themeShade="80"/>
        </w:rPr>
      </w:pPr>
      <w:r>
        <w:rPr>
          <w:color w:val="808080" w:themeColor="background1" w:themeShade="80"/>
        </w:rPr>
        <w:t>(Day/Date/Time)</w:t>
      </w:r>
    </w:p>
    <w:p w:rsidR="00423CEE" w:rsidRDefault="00423CEE" w:rsidP="00423CEE">
      <w:pPr>
        <w:pStyle w:val="NoSpacing"/>
        <w:rPr>
          <w:color w:val="17365D" w:themeColor="text2" w:themeShade="BF"/>
        </w:rPr>
      </w:pPr>
    </w:p>
    <w:p w:rsidR="00423CEE" w:rsidRDefault="00423CEE" w:rsidP="00423CEE">
      <w:pPr>
        <w:pStyle w:val="NoSpacing"/>
        <w:numPr>
          <w:ilvl w:val="0"/>
          <w:numId w:val="1"/>
        </w:numPr>
        <w:rPr>
          <w:color w:val="17365D" w:themeColor="text2" w:themeShade="BF"/>
        </w:rPr>
      </w:pPr>
      <w:r>
        <w:rPr>
          <w:color w:val="17365D" w:themeColor="text2" w:themeShade="BF"/>
        </w:rPr>
        <w:t>What is the time commitment?</w:t>
      </w:r>
    </w:p>
    <w:p w:rsidR="00423CEE" w:rsidRDefault="00423CEE" w:rsidP="00423CEE">
      <w:pPr>
        <w:pStyle w:val="NoSpacing"/>
        <w:ind w:left="720"/>
        <w:rPr>
          <w:color w:val="17365D" w:themeColor="text2" w:themeShade="BF"/>
        </w:rPr>
      </w:pPr>
      <w:r>
        <w:rPr>
          <w:color w:val="808080" w:themeColor="background1" w:themeShade="80"/>
        </w:rPr>
        <w:t>(Total Amount of Hours)</w:t>
      </w:r>
    </w:p>
    <w:p w:rsidR="00423CEE" w:rsidRDefault="00423CEE" w:rsidP="00423CEE">
      <w:pPr>
        <w:pStyle w:val="NoSpacing"/>
        <w:rPr>
          <w:color w:val="17365D" w:themeColor="text2" w:themeShade="BF"/>
        </w:rPr>
      </w:pPr>
    </w:p>
    <w:p w:rsidR="00423CEE" w:rsidRDefault="00423CEE" w:rsidP="00423CEE">
      <w:pPr>
        <w:pStyle w:val="NoSpacing"/>
        <w:numPr>
          <w:ilvl w:val="0"/>
          <w:numId w:val="1"/>
        </w:numPr>
        <w:rPr>
          <w:color w:val="17365D" w:themeColor="text2" w:themeShade="BF"/>
        </w:rPr>
      </w:pPr>
      <w:r>
        <w:rPr>
          <w:color w:val="17365D" w:themeColor="text2" w:themeShade="BF"/>
        </w:rPr>
        <w:t>Where is the meeting taking place?</w:t>
      </w:r>
    </w:p>
    <w:p w:rsidR="00423CEE" w:rsidRDefault="00423CEE" w:rsidP="00423CEE">
      <w:pPr>
        <w:pStyle w:val="NoSpacing"/>
        <w:ind w:left="720"/>
        <w:rPr>
          <w:color w:val="17365D" w:themeColor="text2" w:themeShade="BF"/>
        </w:rPr>
      </w:pPr>
      <w:r>
        <w:rPr>
          <w:color w:val="808080" w:themeColor="background1" w:themeShade="80"/>
        </w:rPr>
        <w:t>(Department Name/Address/State)</w:t>
      </w:r>
    </w:p>
    <w:p w:rsidR="00423CEE" w:rsidRDefault="00423CEE" w:rsidP="00423CEE">
      <w:pPr>
        <w:pStyle w:val="NoSpacing"/>
        <w:rPr>
          <w:color w:val="17365D" w:themeColor="text2" w:themeShade="BF"/>
        </w:rPr>
      </w:pPr>
    </w:p>
    <w:p w:rsidR="00423CEE" w:rsidRDefault="00423CEE" w:rsidP="00423CEE">
      <w:pPr>
        <w:pStyle w:val="NoSpacing"/>
        <w:numPr>
          <w:ilvl w:val="0"/>
          <w:numId w:val="1"/>
        </w:numPr>
        <w:rPr>
          <w:color w:val="17365D" w:themeColor="text2" w:themeShade="BF"/>
        </w:rPr>
      </w:pPr>
      <w:r>
        <w:rPr>
          <w:color w:val="17365D" w:themeColor="text2" w:themeShade="BF"/>
        </w:rPr>
        <w:t>What is Public Health Accreditation?</w:t>
      </w:r>
    </w:p>
    <w:p w:rsidR="00423CEE" w:rsidRDefault="00423CEE" w:rsidP="00423CEE">
      <w:pPr>
        <w:pStyle w:val="NoSpacing"/>
        <w:ind w:left="720"/>
        <w:rPr>
          <w:color w:val="000000" w:themeColor="text1"/>
        </w:rPr>
      </w:pPr>
      <w:r>
        <w:rPr>
          <w:color w:val="000000" w:themeColor="text1"/>
        </w:rPr>
        <w:t>Public Health department accreditation is defined as the development of a set of standards, a process to measure public health department performance against those standards, and reward or recognition for those public health departments who meet the standards.</w:t>
      </w:r>
    </w:p>
    <w:p w:rsidR="00423CEE" w:rsidRDefault="00423CEE" w:rsidP="00423CEE">
      <w:pPr>
        <w:pStyle w:val="NoSpacing"/>
        <w:ind w:left="720"/>
        <w:rPr>
          <w:color w:val="000000" w:themeColor="text1"/>
        </w:rPr>
      </w:pPr>
    </w:p>
    <w:p w:rsidR="00423CEE" w:rsidRDefault="00423CEE" w:rsidP="00423CEE">
      <w:pPr>
        <w:pStyle w:val="NoSpacing"/>
        <w:ind w:left="720"/>
        <w:rPr>
          <w:color w:val="000000" w:themeColor="text1"/>
        </w:rPr>
      </w:pPr>
      <w:r>
        <w:rPr>
          <w:color w:val="000000" w:themeColor="text1"/>
        </w:rPr>
        <w:t>PHAB’s standards address a range of core public health programs and activities including, but not limited to, the following:</w:t>
      </w:r>
    </w:p>
    <w:p w:rsidR="00423CEE" w:rsidRDefault="00423CEE" w:rsidP="00423CEE">
      <w:pPr>
        <w:pStyle w:val="NoSpacing"/>
        <w:ind w:left="720"/>
        <w:rPr>
          <w:color w:val="000000" w:themeColor="text1"/>
        </w:rPr>
      </w:pPr>
    </w:p>
    <w:p w:rsidR="00423CEE" w:rsidRDefault="00423CEE" w:rsidP="00423CEE">
      <w:pPr>
        <w:pStyle w:val="NoSpacing"/>
        <w:ind w:left="720"/>
        <w:rPr>
          <w:color w:val="000000" w:themeColor="text1"/>
        </w:rPr>
      </w:pPr>
      <w:r>
        <w:rPr>
          <w:color w:val="000000" w:themeColor="text1"/>
        </w:rPr>
        <w:t>Environmental public health</w:t>
      </w:r>
    </w:p>
    <w:p w:rsidR="00423CEE" w:rsidRDefault="00423CEE" w:rsidP="00423CEE">
      <w:pPr>
        <w:pStyle w:val="NoSpacing"/>
        <w:ind w:left="720"/>
        <w:rPr>
          <w:color w:val="000000" w:themeColor="text1"/>
        </w:rPr>
      </w:pPr>
      <w:r>
        <w:rPr>
          <w:color w:val="000000" w:themeColor="text1"/>
        </w:rPr>
        <w:t>Health education</w:t>
      </w:r>
    </w:p>
    <w:p w:rsidR="00423CEE" w:rsidRDefault="00423CEE" w:rsidP="00423CEE">
      <w:pPr>
        <w:pStyle w:val="NoSpacing"/>
        <w:ind w:left="720"/>
        <w:rPr>
          <w:color w:val="000000" w:themeColor="text1"/>
        </w:rPr>
      </w:pPr>
      <w:r>
        <w:rPr>
          <w:color w:val="000000" w:themeColor="text1"/>
        </w:rPr>
        <w:t>Health promotion</w:t>
      </w:r>
    </w:p>
    <w:p w:rsidR="00423CEE" w:rsidRDefault="00423CEE" w:rsidP="00423CEE">
      <w:pPr>
        <w:pStyle w:val="NoSpacing"/>
        <w:ind w:left="720"/>
        <w:rPr>
          <w:color w:val="000000" w:themeColor="text1"/>
        </w:rPr>
      </w:pPr>
      <w:r>
        <w:rPr>
          <w:color w:val="000000" w:themeColor="text1"/>
        </w:rPr>
        <w:t>Community health</w:t>
      </w:r>
    </w:p>
    <w:p w:rsidR="00423CEE" w:rsidRDefault="00423CEE" w:rsidP="00423CEE">
      <w:pPr>
        <w:pStyle w:val="NoSpacing"/>
        <w:ind w:left="720"/>
        <w:rPr>
          <w:color w:val="000000" w:themeColor="text1"/>
        </w:rPr>
      </w:pPr>
      <w:r>
        <w:rPr>
          <w:color w:val="000000" w:themeColor="text1"/>
        </w:rPr>
        <w:t>Chronic disease prevention and control</w:t>
      </w:r>
    </w:p>
    <w:p w:rsidR="00423CEE" w:rsidRDefault="00423CEE" w:rsidP="00423CEE">
      <w:pPr>
        <w:pStyle w:val="NoSpacing"/>
        <w:ind w:left="720"/>
        <w:rPr>
          <w:color w:val="000000" w:themeColor="text1"/>
        </w:rPr>
      </w:pPr>
      <w:r>
        <w:rPr>
          <w:color w:val="000000" w:themeColor="text1"/>
        </w:rPr>
        <w:t>Communicable disease</w:t>
      </w:r>
    </w:p>
    <w:p w:rsidR="00423CEE" w:rsidRDefault="00423CEE" w:rsidP="00423CEE">
      <w:pPr>
        <w:pStyle w:val="NoSpacing"/>
        <w:ind w:left="720"/>
        <w:rPr>
          <w:color w:val="000000" w:themeColor="text1"/>
        </w:rPr>
      </w:pPr>
      <w:r>
        <w:rPr>
          <w:color w:val="000000" w:themeColor="text1"/>
        </w:rPr>
        <w:t>Injury prevention</w:t>
      </w:r>
    </w:p>
    <w:p w:rsidR="00423CEE" w:rsidRDefault="00423CEE" w:rsidP="00423CEE">
      <w:pPr>
        <w:pStyle w:val="NoSpacing"/>
        <w:ind w:left="720"/>
        <w:rPr>
          <w:color w:val="000000" w:themeColor="text1"/>
        </w:rPr>
      </w:pPr>
      <w:r>
        <w:rPr>
          <w:color w:val="000000" w:themeColor="text1"/>
        </w:rPr>
        <w:t>Maternal and child health</w:t>
      </w:r>
    </w:p>
    <w:p w:rsidR="00423CEE" w:rsidRDefault="00423CEE" w:rsidP="00423CEE">
      <w:pPr>
        <w:pStyle w:val="NoSpacing"/>
        <w:ind w:left="720"/>
        <w:rPr>
          <w:color w:val="000000" w:themeColor="text1"/>
        </w:rPr>
      </w:pPr>
      <w:r>
        <w:rPr>
          <w:color w:val="000000" w:themeColor="text1"/>
        </w:rPr>
        <w:t>Public health emergency preparedness</w:t>
      </w:r>
    </w:p>
    <w:p w:rsidR="00423CEE" w:rsidRDefault="00423CEE" w:rsidP="00423CEE">
      <w:pPr>
        <w:pStyle w:val="NoSpacing"/>
        <w:ind w:left="720"/>
        <w:rPr>
          <w:color w:val="000000" w:themeColor="text1"/>
        </w:rPr>
      </w:pPr>
      <w:r>
        <w:rPr>
          <w:color w:val="000000" w:themeColor="text1"/>
        </w:rPr>
        <w:t>Access to clinical services</w:t>
      </w:r>
    </w:p>
    <w:p w:rsidR="00423CEE" w:rsidRDefault="00423CEE" w:rsidP="00423CEE">
      <w:pPr>
        <w:pStyle w:val="NoSpacing"/>
        <w:ind w:left="720"/>
        <w:rPr>
          <w:color w:val="000000" w:themeColor="text1"/>
        </w:rPr>
      </w:pPr>
      <w:r>
        <w:rPr>
          <w:color w:val="000000" w:themeColor="text1"/>
        </w:rPr>
        <w:t>Management, administration and governance</w:t>
      </w:r>
    </w:p>
    <w:p w:rsidR="00423CEE" w:rsidRDefault="00423CEE" w:rsidP="00423CEE">
      <w:pPr>
        <w:pStyle w:val="NoSpacing"/>
        <w:rPr>
          <w:color w:val="000000" w:themeColor="text1"/>
        </w:rPr>
      </w:pPr>
    </w:p>
    <w:p w:rsidR="00423CEE" w:rsidRDefault="00423CEE" w:rsidP="00423CEE">
      <w:pPr>
        <w:pStyle w:val="NoSpacing"/>
        <w:numPr>
          <w:ilvl w:val="0"/>
          <w:numId w:val="1"/>
        </w:numPr>
        <w:rPr>
          <w:color w:val="17365D" w:themeColor="text2" w:themeShade="BF"/>
        </w:rPr>
      </w:pPr>
      <w:r>
        <w:rPr>
          <w:color w:val="17365D" w:themeColor="text2" w:themeShade="BF"/>
        </w:rPr>
        <w:t xml:space="preserve">What is the PHAB accreditation process and </w:t>
      </w:r>
      <w:r>
        <w:rPr>
          <w:color w:val="808080" w:themeColor="background1" w:themeShade="80"/>
        </w:rPr>
        <w:t xml:space="preserve">[DEPARTMENT NAME] </w:t>
      </w:r>
      <w:r>
        <w:rPr>
          <w:color w:val="17365D" w:themeColor="text2" w:themeShade="BF"/>
        </w:rPr>
        <w:t>Timeline?</w:t>
      </w:r>
    </w:p>
    <w:p w:rsidR="00423CEE" w:rsidRDefault="00423CEE" w:rsidP="00423CEE">
      <w:pPr>
        <w:pStyle w:val="NoSpacing"/>
        <w:ind w:left="720"/>
        <w:rPr>
          <w:color w:val="17365D" w:themeColor="text2" w:themeShade="BF"/>
        </w:rPr>
      </w:pPr>
    </w:p>
    <w:tbl>
      <w:tblPr>
        <w:tblStyle w:val="TableGrid"/>
        <w:tblW w:w="0" w:type="auto"/>
        <w:tblInd w:w="720" w:type="dxa"/>
        <w:tblLook w:val="04A0" w:firstRow="1" w:lastRow="0" w:firstColumn="1" w:lastColumn="0" w:noHBand="0" w:noVBand="1"/>
      </w:tblPr>
      <w:tblGrid>
        <w:gridCol w:w="828"/>
        <w:gridCol w:w="3330"/>
        <w:gridCol w:w="1800"/>
      </w:tblGrid>
      <w:tr w:rsidR="00423CEE" w:rsidTr="00423CEE">
        <w:tc>
          <w:tcPr>
            <w:tcW w:w="828"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color w:val="000000" w:themeColor="text1"/>
              </w:rPr>
            </w:pPr>
            <w:r>
              <w:rPr>
                <w:color w:val="000000" w:themeColor="text1"/>
              </w:rPr>
              <w:t>Step 1</w:t>
            </w:r>
          </w:p>
        </w:tc>
        <w:tc>
          <w:tcPr>
            <w:tcW w:w="3330"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color w:val="17365D" w:themeColor="text2" w:themeShade="BF"/>
              </w:rPr>
            </w:pPr>
            <w:r>
              <w:rPr>
                <w:color w:val="000000" w:themeColor="text1"/>
              </w:rPr>
              <w:t>Submit Statement of Intent</w:t>
            </w:r>
          </w:p>
        </w:tc>
        <w:tc>
          <w:tcPr>
            <w:tcW w:w="1800"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b/>
                <w:color w:val="17365D" w:themeColor="text2" w:themeShade="BF"/>
              </w:rPr>
            </w:pPr>
            <w:r>
              <w:rPr>
                <w:b/>
                <w:color w:val="808080" w:themeColor="background1" w:themeShade="80"/>
              </w:rPr>
              <w:t>(Date)</w:t>
            </w:r>
          </w:p>
        </w:tc>
      </w:tr>
      <w:tr w:rsidR="00423CEE" w:rsidTr="00423CEE">
        <w:tc>
          <w:tcPr>
            <w:tcW w:w="828"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color w:val="000000" w:themeColor="text1"/>
              </w:rPr>
            </w:pPr>
            <w:r>
              <w:rPr>
                <w:color w:val="000000" w:themeColor="text1"/>
              </w:rPr>
              <w:t>Step 2</w:t>
            </w:r>
          </w:p>
        </w:tc>
        <w:tc>
          <w:tcPr>
            <w:tcW w:w="3330"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color w:val="000000" w:themeColor="text1"/>
              </w:rPr>
            </w:pPr>
            <w:r>
              <w:rPr>
                <w:color w:val="000000" w:themeColor="text1"/>
              </w:rPr>
              <w:t>Application</w:t>
            </w:r>
          </w:p>
        </w:tc>
        <w:tc>
          <w:tcPr>
            <w:tcW w:w="1800"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color w:val="17365D" w:themeColor="text2" w:themeShade="BF"/>
              </w:rPr>
            </w:pPr>
            <w:r>
              <w:rPr>
                <w:b/>
                <w:color w:val="808080" w:themeColor="background1" w:themeShade="80"/>
              </w:rPr>
              <w:t>(Date)</w:t>
            </w:r>
          </w:p>
        </w:tc>
      </w:tr>
      <w:tr w:rsidR="00423CEE" w:rsidTr="00423CEE">
        <w:tc>
          <w:tcPr>
            <w:tcW w:w="828"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color w:val="000000" w:themeColor="text1"/>
              </w:rPr>
            </w:pPr>
            <w:r>
              <w:rPr>
                <w:color w:val="000000" w:themeColor="text1"/>
              </w:rPr>
              <w:t>Step 3</w:t>
            </w:r>
          </w:p>
        </w:tc>
        <w:tc>
          <w:tcPr>
            <w:tcW w:w="3330"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color w:val="000000" w:themeColor="text1"/>
              </w:rPr>
            </w:pPr>
            <w:r>
              <w:rPr>
                <w:color w:val="000000" w:themeColor="text1"/>
              </w:rPr>
              <w:t>Documentation and Submission</w:t>
            </w:r>
          </w:p>
        </w:tc>
        <w:tc>
          <w:tcPr>
            <w:tcW w:w="1800"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b/>
                <w:color w:val="808080" w:themeColor="background1" w:themeShade="80"/>
              </w:rPr>
            </w:pPr>
            <w:r>
              <w:rPr>
                <w:b/>
                <w:color w:val="808080" w:themeColor="background1" w:themeShade="80"/>
              </w:rPr>
              <w:t>(Date)</w:t>
            </w:r>
          </w:p>
        </w:tc>
      </w:tr>
      <w:tr w:rsidR="00423CEE" w:rsidTr="00423CEE">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3CEE" w:rsidRDefault="00423CEE">
            <w:pPr>
              <w:pStyle w:val="NoSpacing"/>
              <w:rPr>
                <w:color w:val="000000" w:themeColor="text1"/>
              </w:rPr>
            </w:pPr>
            <w:r>
              <w:rPr>
                <w:color w:val="000000" w:themeColor="text1"/>
              </w:rPr>
              <w:t>Step 4</w:t>
            </w:r>
          </w:p>
        </w:tc>
        <w:tc>
          <w:tcPr>
            <w:tcW w:w="33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3CEE" w:rsidRDefault="00423CEE">
            <w:pPr>
              <w:pStyle w:val="NoSpacing"/>
              <w:rPr>
                <w:color w:val="000000" w:themeColor="text1"/>
              </w:rPr>
            </w:pPr>
            <w:r>
              <w:rPr>
                <w:color w:val="000000" w:themeColor="text1"/>
              </w:rPr>
              <w:t xml:space="preserve">Site Visit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23CEE" w:rsidRDefault="00423CEE">
            <w:pPr>
              <w:pStyle w:val="NoSpacing"/>
              <w:rPr>
                <w:b/>
                <w:color w:val="808080" w:themeColor="background1" w:themeShade="80"/>
              </w:rPr>
            </w:pPr>
            <w:r>
              <w:rPr>
                <w:b/>
                <w:color w:val="808080" w:themeColor="background1" w:themeShade="80"/>
              </w:rPr>
              <w:t>(Date(s)</w:t>
            </w:r>
          </w:p>
        </w:tc>
      </w:tr>
      <w:tr w:rsidR="00423CEE" w:rsidTr="00423CEE">
        <w:tc>
          <w:tcPr>
            <w:tcW w:w="828"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color w:val="000000" w:themeColor="text1"/>
              </w:rPr>
            </w:pPr>
            <w:r>
              <w:rPr>
                <w:color w:val="000000" w:themeColor="text1"/>
              </w:rPr>
              <w:t>Step 5</w:t>
            </w:r>
          </w:p>
        </w:tc>
        <w:tc>
          <w:tcPr>
            <w:tcW w:w="3330"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color w:val="000000" w:themeColor="text1"/>
              </w:rPr>
            </w:pPr>
            <w:r>
              <w:rPr>
                <w:color w:val="000000" w:themeColor="text1"/>
              </w:rPr>
              <w:t>Accreditation Decision</w:t>
            </w:r>
          </w:p>
        </w:tc>
        <w:tc>
          <w:tcPr>
            <w:tcW w:w="1800"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b/>
                <w:color w:val="808080" w:themeColor="background1" w:themeShade="80"/>
              </w:rPr>
            </w:pPr>
            <w:r>
              <w:rPr>
                <w:b/>
                <w:color w:val="808080" w:themeColor="background1" w:themeShade="80"/>
              </w:rPr>
              <w:t>(Date(s)</w:t>
            </w:r>
          </w:p>
        </w:tc>
      </w:tr>
      <w:tr w:rsidR="00423CEE" w:rsidTr="00423CEE">
        <w:tc>
          <w:tcPr>
            <w:tcW w:w="828"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color w:val="000000" w:themeColor="text1"/>
              </w:rPr>
            </w:pPr>
            <w:r>
              <w:rPr>
                <w:color w:val="000000" w:themeColor="text1"/>
              </w:rPr>
              <w:t>Step 6</w:t>
            </w:r>
          </w:p>
        </w:tc>
        <w:tc>
          <w:tcPr>
            <w:tcW w:w="3330"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color w:val="000000" w:themeColor="text1"/>
              </w:rPr>
            </w:pPr>
            <w:r>
              <w:rPr>
                <w:color w:val="000000" w:themeColor="text1"/>
              </w:rPr>
              <w:t>Reports</w:t>
            </w:r>
          </w:p>
        </w:tc>
        <w:tc>
          <w:tcPr>
            <w:tcW w:w="1800"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b/>
                <w:color w:val="808080" w:themeColor="background1" w:themeShade="80"/>
              </w:rPr>
            </w:pPr>
            <w:r>
              <w:rPr>
                <w:b/>
                <w:color w:val="808080" w:themeColor="background1" w:themeShade="80"/>
              </w:rPr>
              <w:t>(Annually)</w:t>
            </w:r>
          </w:p>
        </w:tc>
      </w:tr>
      <w:tr w:rsidR="00423CEE" w:rsidTr="00423CEE">
        <w:tc>
          <w:tcPr>
            <w:tcW w:w="828"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color w:val="000000" w:themeColor="text1"/>
              </w:rPr>
            </w:pPr>
            <w:r>
              <w:rPr>
                <w:color w:val="000000" w:themeColor="text1"/>
              </w:rPr>
              <w:t>Step 7</w:t>
            </w:r>
          </w:p>
        </w:tc>
        <w:tc>
          <w:tcPr>
            <w:tcW w:w="3330"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color w:val="000000" w:themeColor="text1"/>
              </w:rPr>
            </w:pPr>
            <w:r>
              <w:rPr>
                <w:color w:val="000000" w:themeColor="text1"/>
              </w:rPr>
              <w:t>Reaccreditation</w:t>
            </w:r>
          </w:p>
        </w:tc>
        <w:tc>
          <w:tcPr>
            <w:tcW w:w="1800" w:type="dxa"/>
            <w:tcBorders>
              <w:top w:val="single" w:sz="4" w:space="0" w:color="auto"/>
              <w:left w:val="single" w:sz="4" w:space="0" w:color="auto"/>
              <w:bottom w:val="single" w:sz="4" w:space="0" w:color="auto"/>
              <w:right w:val="single" w:sz="4" w:space="0" w:color="auto"/>
            </w:tcBorders>
            <w:hideMark/>
          </w:tcPr>
          <w:p w:rsidR="00423CEE" w:rsidRDefault="00423CEE">
            <w:pPr>
              <w:pStyle w:val="NoSpacing"/>
              <w:rPr>
                <w:b/>
                <w:color w:val="808080" w:themeColor="background1" w:themeShade="80"/>
              </w:rPr>
            </w:pPr>
            <w:r>
              <w:rPr>
                <w:b/>
                <w:color w:val="808080" w:themeColor="background1" w:themeShade="80"/>
              </w:rPr>
              <w:t xml:space="preserve"> Every 5 years</w:t>
            </w:r>
          </w:p>
        </w:tc>
      </w:tr>
    </w:tbl>
    <w:p w:rsidR="00423CEE" w:rsidRDefault="00423CEE" w:rsidP="00423CEE">
      <w:pPr>
        <w:pStyle w:val="NoSpacing"/>
        <w:rPr>
          <w:color w:val="17365D" w:themeColor="text2" w:themeShade="BF"/>
        </w:rPr>
      </w:pPr>
    </w:p>
    <w:p w:rsidR="00423CEE" w:rsidRDefault="00423CEE" w:rsidP="00423CEE">
      <w:pPr>
        <w:pStyle w:val="NoSpacing"/>
        <w:rPr>
          <w:color w:val="17365D" w:themeColor="text2" w:themeShade="BF"/>
        </w:rPr>
      </w:pPr>
    </w:p>
    <w:p w:rsidR="00423CEE" w:rsidRDefault="00423CEE" w:rsidP="00423CEE">
      <w:pPr>
        <w:pStyle w:val="NoSpacing"/>
        <w:rPr>
          <w:color w:val="17365D" w:themeColor="text2" w:themeShade="BF"/>
        </w:rPr>
      </w:pPr>
    </w:p>
    <w:p w:rsidR="00423CEE" w:rsidRDefault="00423CEE" w:rsidP="00423CEE">
      <w:pPr>
        <w:pStyle w:val="NoSpacing"/>
        <w:rPr>
          <w:color w:val="17365D" w:themeColor="text2" w:themeShade="BF"/>
        </w:rPr>
      </w:pPr>
    </w:p>
    <w:p w:rsidR="00423CEE" w:rsidRDefault="00423CEE" w:rsidP="00423CEE">
      <w:pPr>
        <w:pStyle w:val="NoSpacing"/>
        <w:rPr>
          <w:color w:val="17365D" w:themeColor="text2" w:themeShade="BF"/>
        </w:rPr>
      </w:pPr>
    </w:p>
    <w:p w:rsidR="00423CEE" w:rsidRDefault="00423CEE" w:rsidP="00423CEE">
      <w:pPr>
        <w:pStyle w:val="NoSpacing"/>
        <w:numPr>
          <w:ilvl w:val="0"/>
          <w:numId w:val="1"/>
        </w:numPr>
        <w:rPr>
          <w:color w:val="17365D" w:themeColor="text2" w:themeShade="BF"/>
        </w:rPr>
      </w:pPr>
      <w:r>
        <w:rPr>
          <w:color w:val="17365D" w:themeColor="text2" w:themeShade="BF"/>
        </w:rPr>
        <w:t>What is the purpose and benefits of public Health accreditation?</w:t>
      </w:r>
    </w:p>
    <w:p w:rsidR="00423CEE" w:rsidRDefault="00423CEE" w:rsidP="00423CEE">
      <w:pPr>
        <w:pStyle w:val="NoSpacing"/>
        <w:ind w:left="720"/>
        <w:rPr>
          <w:color w:val="17365D" w:themeColor="text2" w:themeShade="BF"/>
        </w:rPr>
      </w:pPr>
    </w:p>
    <w:p w:rsidR="00423CEE" w:rsidRDefault="00423CEE" w:rsidP="00423CEE">
      <w:pPr>
        <w:pStyle w:val="NoSpacing"/>
        <w:ind w:left="720"/>
        <w:rPr>
          <w:color w:val="000000" w:themeColor="text1"/>
        </w:rPr>
      </w:pPr>
      <w:r>
        <w:rPr>
          <w:b/>
          <w:color w:val="000000" w:themeColor="text1"/>
        </w:rPr>
        <w:t>PHAB Purpose:</w:t>
      </w:r>
      <w:r>
        <w:rPr>
          <w:color w:val="000000" w:themeColor="text1"/>
        </w:rPr>
        <w:t xml:space="preserve">  Accreditation looks at leadership, strategic planning, community engagement, customer focus, workforce development, evaluation, and quality improvement.</w:t>
      </w:r>
    </w:p>
    <w:p w:rsidR="00423CEE" w:rsidRDefault="00423CEE" w:rsidP="00423CEE">
      <w:pPr>
        <w:pStyle w:val="NoSpacing"/>
        <w:ind w:left="720"/>
      </w:pPr>
    </w:p>
    <w:p w:rsidR="00423CEE" w:rsidRDefault="00423CEE" w:rsidP="00423CEE">
      <w:pPr>
        <w:pStyle w:val="NoSpacing"/>
        <w:ind w:left="720"/>
      </w:pPr>
      <w:r>
        <w:rPr>
          <w:b/>
        </w:rPr>
        <w:t>Goal:</w:t>
      </w:r>
      <w:r>
        <w:t xml:space="preserve">  To improve and protect the health of every community by advancing the quality and performance of health departments.</w:t>
      </w:r>
    </w:p>
    <w:p w:rsidR="00423CEE" w:rsidRDefault="00423CEE" w:rsidP="00423CEE">
      <w:pPr>
        <w:pStyle w:val="NoSpacing"/>
        <w:ind w:left="720"/>
      </w:pPr>
    </w:p>
    <w:p w:rsidR="00423CEE" w:rsidRDefault="00423CEE" w:rsidP="00423CEE">
      <w:pPr>
        <w:pStyle w:val="NoSpacing"/>
        <w:ind w:left="720"/>
        <w:rPr>
          <w:color w:val="000000" w:themeColor="text1"/>
        </w:rPr>
      </w:pPr>
      <w:r>
        <w:rPr>
          <w:b/>
          <w:color w:val="000000" w:themeColor="text1"/>
        </w:rPr>
        <w:t>Vision:</w:t>
      </w:r>
      <w:r>
        <w:rPr>
          <w:color w:val="000000" w:themeColor="text1"/>
        </w:rPr>
        <w:t xml:space="preserve">  Health performing governmental public health system that will make us a healthier nation.</w:t>
      </w:r>
    </w:p>
    <w:p w:rsidR="00423CEE" w:rsidRDefault="00423CEE" w:rsidP="00423CEE">
      <w:pPr>
        <w:pStyle w:val="NoSpacing"/>
        <w:ind w:left="720"/>
        <w:rPr>
          <w:color w:val="000000" w:themeColor="text1"/>
        </w:rPr>
      </w:pPr>
    </w:p>
    <w:p w:rsidR="00423CEE" w:rsidRDefault="00423CEE" w:rsidP="00423CEE">
      <w:pPr>
        <w:pStyle w:val="NoSpacing"/>
        <w:ind w:left="720"/>
        <w:rPr>
          <w:color w:val="000000" w:themeColor="text1"/>
        </w:rPr>
      </w:pPr>
      <w:r>
        <w:rPr>
          <w:b/>
          <w:color w:val="000000" w:themeColor="text1"/>
        </w:rPr>
        <w:t xml:space="preserve"> Benefits:</w:t>
      </w:r>
      <w:r>
        <w:rPr>
          <w:color w:val="000000" w:themeColor="text1"/>
        </w:rPr>
        <w:t xml:space="preserve">  1) Meeting best practice standards of the Ten Essential Health Services (only 7 state health departments are currently accredited – Washington, Oklahoma, New York, Florida, Minnesota, Vermont, California),  2) National recognition, validation and accountability  3) CDC accreditation required funding opportunities;  4) Improved communication and collaboration.</w:t>
      </w:r>
    </w:p>
    <w:p w:rsidR="00423CEE" w:rsidRDefault="00423CEE" w:rsidP="00423CEE">
      <w:pPr>
        <w:pStyle w:val="NoSpacing"/>
      </w:pPr>
    </w:p>
    <w:p w:rsidR="00423CEE" w:rsidRDefault="00423CEE" w:rsidP="00423CEE">
      <w:pPr>
        <w:pStyle w:val="NoSpacing"/>
        <w:numPr>
          <w:ilvl w:val="0"/>
          <w:numId w:val="1"/>
        </w:numPr>
        <w:rPr>
          <w:color w:val="17365D" w:themeColor="text2" w:themeShade="BF"/>
        </w:rPr>
      </w:pPr>
      <w:r>
        <w:rPr>
          <w:color w:val="17365D" w:themeColor="text2" w:themeShade="BF"/>
        </w:rPr>
        <w:t>What is the fee cost for accreditation?</w:t>
      </w:r>
    </w:p>
    <w:p w:rsidR="00423CEE" w:rsidRDefault="00423CEE" w:rsidP="00423CEE">
      <w:pPr>
        <w:pStyle w:val="NoSpacing"/>
        <w:ind w:left="720"/>
        <w:rPr>
          <w:color w:val="17365D" w:themeColor="text2" w:themeShade="BF"/>
        </w:rPr>
      </w:pPr>
    </w:p>
    <w:p w:rsidR="00423CEE" w:rsidRDefault="00423CEE" w:rsidP="00423CEE">
      <w:pPr>
        <w:pStyle w:val="NoSpacing"/>
        <w:ind w:left="720"/>
        <w:rPr>
          <w:color w:val="000000" w:themeColor="text1"/>
        </w:rPr>
      </w:pPr>
      <w:r>
        <w:rPr>
          <w:color w:val="000000" w:themeColor="text1"/>
        </w:rPr>
        <w:t>PHAB accreditation fees are population based and dependent on the health department’s  jurisdiction.</w:t>
      </w:r>
    </w:p>
    <w:p w:rsidR="00423CEE" w:rsidRDefault="00423CEE" w:rsidP="00423CEE">
      <w:pPr>
        <w:pStyle w:val="NoSpacing"/>
        <w:ind w:left="720"/>
        <w:rPr>
          <w:color w:val="000000" w:themeColor="text1"/>
        </w:rPr>
      </w:pPr>
    </w:p>
    <w:tbl>
      <w:tblPr>
        <w:tblStyle w:val="TableGrid"/>
        <w:tblW w:w="0" w:type="auto"/>
        <w:tblInd w:w="1398" w:type="dxa"/>
        <w:tblLook w:val="04A0" w:firstRow="1" w:lastRow="0" w:firstColumn="1" w:lastColumn="0" w:noHBand="0" w:noVBand="1"/>
      </w:tblPr>
      <w:tblGrid>
        <w:gridCol w:w="1107"/>
        <w:gridCol w:w="1102"/>
        <w:gridCol w:w="1086"/>
        <w:gridCol w:w="1037"/>
        <w:gridCol w:w="1037"/>
        <w:gridCol w:w="1037"/>
        <w:gridCol w:w="1037"/>
      </w:tblGrid>
      <w:tr w:rsidR="00423CEE" w:rsidTr="00423CEE">
        <w:trPr>
          <w:trHeight w:val="583"/>
        </w:trPr>
        <w:tc>
          <w:tcPr>
            <w:tcW w:w="1107"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423CEE" w:rsidRDefault="00423CEE">
            <w:pPr>
              <w:pStyle w:val="NoSpacing"/>
              <w:jc w:val="center"/>
              <w:rPr>
                <w:color w:val="FFFFFF" w:themeColor="background1"/>
                <w:sz w:val="16"/>
                <w:szCs w:val="16"/>
              </w:rPr>
            </w:pPr>
            <w:r>
              <w:rPr>
                <w:color w:val="FFFFFF" w:themeColor="background1"/>
                <w:sz w:val="16"/>
                <w:szCs w:val="16"/>
              </w:rPr>
              <w:t>Health Department Category</w:t>
            </w:r>
          </w:p>
        </w:tc>
        <w:tc>
          <w:tcPr>
            <w:tcW w:w="1102"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423CEE" w:rsidRDefault="00423CEE">
            <w:pPr>
              <w:pStyle w:val="NoSpacing"/>
              <w:jc w:val="center"/>
              <w:rPr>
                <w:color w:val="FFFFFF" w:themeColor="background1"/>
                <w:sz w:val="16"/>
                <w:szCs w:val="16"/>
              </w:rPr>
            </w:pPr>
            <w:r>
              <w:rPr>
                <w:color w:val="FFFFFF" w:themeColor="background1"/>
                <w:sz w:val="16"/>
                <w:szCs w:val="16"/>
              </w:rPr>
              <w:t>Population Size of the Jurisdiction Served</w:t>
            </w:r>
          </w:p>
        </w:tc>
        <w:tc>
          <w:tcPr>
            <w:tcW w:w="1086"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423CEE" w:rsidRDefault="00423CEE">
            <w:pPr>
              <w:pStyle w:val="NoSpacing"/>
              <w:jc w:val="center"/>
              <w:rPr>
                <w:color w:val="FFFFFF" w:themeColor="background1"/>
                <w:sz w:val="16"/>
                <w:szCs w:val="16"/>
              </w:rPr>
            </w:pPr>
            <w:r>
              <w:rPr>
                <w:color w:val="FFFFFF" w:themeColor="background1"/>
                <w:sz w:val="16"/>
                <w:szCs w:val="16"/>
              </w:rPr>
              <w:t>Year 1</w:t>
            </w:r>
          </w:p>
          <w:p w:rsidR="00423CEE" w:rsidRDefault="00423CEE">
            <w:pPr>
              <w:pStyle w:val="NoSpacing"/>
              <w:jc w:val="center"/>
              <w:rPr>
                <w:color w:val="FFFFFF" w:themeColor="background1"/>
                <w:sz w:val="16"/>
                <w:szCs w:val="16"/>
              </w:rPr>
            </w:pPr>
            <w:r>
              <w:rPr>
                <w:color w:val="FFFFFF" w:themeColor="background1"/>
                <w:sz w:val="16"/>
                <w:szCs w:val="16"/>
              </w:rPr>
              <w:t>Payment</w:t>
            </w:r>
          </w:p>
        </w:tc>
        <w:tc>
          <w:tcPr>
            <w:tcW w:w="1037"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423CEE" w:rsidRDefault="00423CEE">
            <w:pPr>
              <w:pStyle w:val="NoSpacing"/>
              <w:jc w:val="center"/>
              <w:rPr>
                <w:color w:val="FFFFFF" w:themeColor="background1"/>
                <w:sz w:val="16"/>
                <w:szCs w:val="16"/>
              </w:rPr>
            </w:pPr>
            <w:r>
              <w:rPr>
                <w:color w:val="FFFFFF" w:themeColor="background1"/>
                <w:sz w:val="16"/>
                <w:szCs w:val="16"/>
              </w:rPr>
              <w:t>Year 2</w:t>
            </w:r>
          </w:p>
          <w:p w:rsidR="00423CEE" w:rsidRDefault="00423CEE">
            <w:pPr>
              <w:pStyle w:val="NoSpacing"/>
              <w:jc w:val="center"/>
              <w:rPr>
                <w:color w:val="FFFFFF" w:themeColor="background1"/>
                <w:sz w:val="16"/>
                <w:szCs w:val="16"/>
              </w:rPr>
            </w:pPr>
            <w:r>
              <w:rPr>
                <w:color w:val="FFFFFF" w:themeColor="background1"/>
                <w:sz w:val="16"/>
                <w:szCs w:val="16"/>
              </w:rPr>
              <w:t>Payment</w:t>
            </w:r>
          </w:p>
        </w:tc>
        <w:tc>
          <w:tcPr>
            <w:tcW w:w="1037"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423CEE" w:rsidRDefault="00423CEE">
            <w:pPr>
              <w:pStyle w:val="NoSpacing"/>
              <w:jc w:val="center"/>
              <w:rPr>
                <w:color w:val="FFFFFF" w:themeColor="background1"/>
                <w:sz w:val="16"/>
                <w:szCs w:val="16"/>
              </w:rPr>
            </w:pPr>
            <w:r>
              <w:rPr>
                <w:color w:val="FFFFFF" w:themeColor="background1"/>
                <w:sz w:val="16"/>
                <w:szCs w:val="16"/>
              </w:rPr>
              <w:t>Year 3</w:t>
            </w:r>
          </w:p>
          <w:p w:rsidR="00423CEE" w:rsidRDefault="00423CEE">
            <w:pPr>
              <w:pStyle w:val="NoSpacing"/>
              <w:jc w:val="center"/>
              <w:rPr>
                <w:color w:val="FFFFFF" w:themeColor="background1"/>
                <w:sz w:val="16"/>
                <w:szCs w:val="16"/>
              </w:rPr>
            </w:pPr>
            <w:r>
              <w:rPr>
                <w:color w:val="FFFFFF" w:themeColor="background1"/>
                <w:sz w:val="16"/>
                <w:szCs w:val="16"/>
              </w:rPr>
              <w:t>Payment</w:t>
            </w:r>
          </w:p>
        </w:tc>
        <w:tc>
          <w:tcPr>
            <w:tcW w:w="1037"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423CEE" w:rsidRDefault="00423CEE">
            <w:pPr>
              <w:pStyle w:val="NoSpacing"/>
              <w:jc w:val="center"/>
              <w:rPr>
                <w:color w:val="FFFFFF" w:themeColor="background1"/>
                <w:sz w:val="16"/>
                <w:szCs w:val="16"/>
              </w:rPr>
            </w:pPr>
            <w:r>
              <w:rPr>
                <w:color w:val="FFFFFF" w:themeColor="background1"/>
                <w:sz w:val="16"/>
                <w:szCs w:val="16"/>
              </w:rPr>
              <w:t>Year 4</w:t>
            </w:r>
          </w:p>
          <w:p w:rsidR="00423CEE" w:rsidRDefault="00423CEE">
            <w:pPr>
              <w:pStyle w:val="NoSpacing"/>
              <w:jc w:val="center"/>
              <w:rPr>
                <w:color w:val="FFFFFF" w:themeColor="background1"/>
                <w:sz w:val="16"/>
                <w:szCs w:val="16"/>
              </w:rPr>
            </w:pPr>
            <w:r>
              <w:rPr>
                <w:color w:val="FFFFFF" w:themeColor="background1"/>
                <w:sz w:val="16"/>
                <w:szCs w:val="16"/>
              </w:rPr>
              <w:t>Payment</w:t>
            </w:r>
          </w:p>
        </w:tc>
        <w:tc>
          <w:tcPr>
            <w:tcW w:w="1037"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423CEE" w:rsidRDefault="00423CEE">
            <w:pPr>
              <w:pStyle w:val="NoSpacing"/>
              <w:jc w:val="center"/>
              <w:rPr>
                <w:color w:val="FFFFFF" w:themeColor="background1"/>
                <w:sz w:val="16"/>
                <w:szCs w:val="16"/>
              </w:rPr>
            </w:pPr>
            <w:r>
              <w:rPr>
                <w:color w:val="FFFFFF" w:themeColor="background1"/>
                <w:sz w:val="16"/>
                <w:szCs w:val="16"/>
              </w:rPr>
              <w:t>Year 5</w:t>
            </w:r>
          </w:p>
          <w:p w:rsidR="00423CEE" w:rsidRDefault="00423CEE">
            <w:pPr>
              <w:pStyle w:val="NoSpacing"/>
              <w:jc w:val="center"/>
              <w:rPr>
                <w:color w:val="FFFFFF" w:themeColor="background1"/>
                <w:sz w:val="16"/>
                <w:szCs w:val="16"/>
              </w:rPr>
            </w:pPr>
            <w:r>
              <w:rPr>
                <w:color w:val="FFFFFF" w:themeColor="background1"/>
                <w:sz w:val="16"/>
                <w:szCs w:val="16"/>
              </w:rPr>
              <w:t>Payment</w:t>
            </w:r>
          </w:p>
        </w:tc>
      </w:tr>
      <w:tr w:rsidR="00423CEE" w:rsidTr="00423CEE">
        <w:trPr>
          <w:trHeight w:val="449"/>
        </w:trPr>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Category 1</w:t>
            </w:r>
          </w:p>
        </w:tc>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3CEE" w:rsidRDefault="00423CEE">
            <w:pPr>
              <w:pStyle w:val="NoSpacing"/>
              <w:jc w:val="center"/>
              <w:rPr>
                <w:color w:val="000000" w:themeColor="text1"/>
                <w:sz w:val="18"/>
                <w:szCs w:val="18"/>
              </w:rPr>
            </w:pPr>
            <w:r>
              <w:rPr>
                <w:color w:val="000000" w:themeColor="text1"/>
                <w:sz w:val="18"/>
                <w:szCs w:val="18"/>
              </w:rPr>
              <w:t>Less than</w:t>
            </w:r>
          </w:p>
          <w:p w:rsidR="00423CEE" w:rsidRDefault="00423CEE">
            <w:pPr>
              <w:pStyle w:val="NoSpacing"/>
              <w:jc w:val="center"/>
              <w:rPr>
                <w:color w:val="000000" w:themeColor="text1"/>
                <w:sz w:val="18"/>
                <w:szCs w:val="18"/>
              </w:rPr>
            </w:pPr>
            <w:r>
              <w:rPr>
                <w:color w:val="000000" w:themeColor="text1"/>
                <w:sz w:val="18"/>
                <w:szCs w:val="18"/>
              </w:rPr>
              <w:t>50,000</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$3,180.00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$2,385.00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$2,385.00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$2,385.00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$2,385.00</w:t>
            </w:r>
          </w:p>
        </w:tc>
      </w:tr>
      <w:tr w:rsidR="00423CEE" w:rsidTr="00423CEE">
        <w:trPr>
          <w:trHeight w:val="437"/>
        </w:trPr>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Category 2</w:t>
            </w:r>
          </w:p>
        </w:tc>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3CEE" w:rsidRDefault="00423CEE">
            <w:pPr>
              <w:pStyle w:val="NoSpacing"/>
              <w:jc w:val="center"/>
              <w:rPr>
                <w:color w:val="000000" w:themeColor="text1"/>
                <w:sz w:val="18"/>
                <w:szCs w:val="18"/>
              </w:rPr>
            </w:pPr>
            <w:r>
              <w:rPr>
                <w:color w:val="000000" w:themeColor="text1"/>
                <w:sz w:val="18"/>
                <w:szCs w:val="18"/>
              </w:rPr>
              <w:t>50,000 to 100,000</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$5,167.00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$3,875.75</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$3,875.75</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$3,875.75</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$3,875.75</w:t>
            </w:r>
          </w:p>
        </w:tc>
      </w:tr>
      <w:tr w:rsidR="00423CEE" w:rsidTr="00423CEE">
        <w:trPr>
          <w:trHeight w:val="449"/>
        </w:trPr>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Category 3</w:t>
            </w:r>
          </w:p>
        </w:tc>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3CEE" w:rsidRDefault="00423CEE">
            <w:pPr>
              <w:pStyle w:val="NoSpacing"/>
              <w:jc w:val="center"/>
              <w:rPr>
                <w:color w:val="000000" w:themeColor="text1"/>
                <w:sz w:val="18"/>
                <w:szCs w:val="18"/>
              </w:rPr>
            </w:pPr>
            <w:r>
              <w:rPr>
                <w:color w:val="000000" w:themeColor="text1"/>
                <w:sz w:val="18"/>
                <w:szCs w:val="18"/>
              </w:rPr>
              <w:t>100,000 to 200,000</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$6,756.00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$5,068.25</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$5,068.25</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$5,068.25</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$5,068.25</w:t>
            </w:r>
          </w:p>
        </w:tc>
      </w:tr>
      <w:tr w:rsidR="00423CEE" w:rsidTr="00423CEE">
        <w:trPr>
          <w:trHeight w:val="437"/>
        </w:trPr>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Category 4</w:t>
            </w:r>
          </w:p>
        </w:tc>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3CEE" w:rsidRDefault="00423CEE">
            <w:pPr>
              <w:pStyle w:val="NoSpacing"/>
              <w:jc w:val="center"/>
              <w:rPr>
                <w:color w:val="000000" w:themeColor="text1"/>
                <w:sz w:val="18"/>
                <w:szCs w:val="18"/>
              </w:rPr>
            </w:pPr>
            <w:r>
              <w:rPr>
                <w:color w:val="000000" w:themeColor="text1"/>
                <w:sz w:val="18"/>
                <w:szCs w:val="18"/>
              </w:rPr>
              <w:t>200,00 to Million</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$7,950.00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$5,962.50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$5,962.50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$5,962.50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$5,962.50</w:t>
            </w:r>
          </w:p>
        </w:tc>
      </w:tr>
      <w:tr w:rsidR="00423CEE" w:rsidTr="00423CEE">
        <w:trPr>
          <w:trHeight w:val="437"/>
        </w:trPr>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Category 5</w:t>
            </w:r>
          </w:p>
        </w:tc>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3CEE" w:rsidRDefault="00423CEE">
            <w:pPr>
              <w:pStyle w:val="NoSpacing"/>
              <w:jc w:val="center"/>
              <w:rPr>
                <w:color w:val="000000" w:themeColor="text1"/>
                <w:sz w:val="18"/>
                <w:szCs w:val="18"/>
              </w:rPr>
            </w:pPr>
            <w:r>
              <w:rPr>
                <w:color w:val="000000" w:themeColor="text1"/>
                <w:sz w:val="18"/>
                <w:szCs w:val="18"/>
              </w:rPr>
              <w:t xml:space="preserve">1 Million to </w:t>
            </w:r>
          </w:p>
          <w:p w:rsidR="00423CEE" w:rsidRDefault="00423CEE">
            <w:pPr>
              <w:pStyle w:val="NoSpacing"/>
              <w:jc w:val="center"/>
              <w:rPr>
                <w:color w:val="000000" w:themeColor="text1"/>
                <w:sz w:val="18"/>
                <w:szCs w:val="18"/>
              </w:rPr>
            </w:pPr>
            <w:r>
              <w:rPr>
                <w:color w:val="000000" w:themeColor="text1"/>
                <w:sz w:val="18"/>
                <w:szCs w:val="18"/>
              </w:rPr>
              <w:t>3 Million</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$11,925.00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$8,943.75</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$8,943.75</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$8,943.75</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$8,943.75</w:t>
            </w:r>
          </w:p>
        </w:tc>
      </w:tr>
      <w:tr w:rsidR="00423CEE" w:rsidTr="00423CEE">
        <w:trPr>
          <w:trHeight w:val="449"/>
        </w:trPr>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Category 6</w:t>
            </w:r>
          </w:p>
        </w:tc>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3CEE" w:rsidRDefault="00423CEE">
            <w:pPr>
              <w:pStyle w:val="NoSpacing"/>
              <w:jc w:val="center"/>
              <w:rPr>
                <w:color w:val="000000" w:themeColor="text1"/>
                <w:sz w:val="18"/>
                <w:szCs w:val="18"/>
              </w:rPr>
            </w:pPr>
            <w:r>
              <w:rPr>
                <w:color w:val="000000" w:themeColor="text1"/>
                <w:sz w:val="18"/>
                <w:szCs w:val="18"/>
              </w:rPr>
              <w:t>3 Million to</w:t>
            </w:r>
          </w:p>
          <w:p w:rsidR="00423CEE" w:rsidRDefault="00423CEE">
            <w:pPr>
              <w:pStyle w:val="NoSpacing"/>
              <w:jc w:val="center"/>
              <w:rPr>
                <w:color w:val="000000" w:themeColor="text1"/>
                <w:sz w:val="18"/>
                <w:szCs w:val="18"/>
              </w:rPr>
            </w:pPr>
            <w:r>
              <w:rPr>
                <w:color w:val="000000" w:themeColor="text1"/>
                <w:sz w:val="18"/>
                <w:szCs w:val="18"/>
              </w:rPr>
              <w:t>5 Million</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$15,900.00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$11,925.00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$11,925.00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$11,925.00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$11,925.00</w:t>
            </w:r>
          </w:p>
        </w:tc>
      </w:tr>
      <w:tr w:rsidR="00423CEE" w:rsidTr="00423CEE">
        <w:trPr>
          <w:trHeight w:val="437"/>
        </w:trPr>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Category 7</w:t>
            </w:r>
          </w:p>
        </w:tc>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3CEE" w:rsidRDefault="00423CEE">
            <w:pPr>
              <w:pStyle w:val="NoSpacing"/>
              <w:jc w:val="center"/>
              <w:rPr>
                <w:color w:val="000000" w:themeColor="text1"/>
                <w:sz w:val="18"/>
                <w:szCs w:val="18"/>
              </w:rPr>
            </w:pPr>
            <w:r>
              <w:rPr>
                <w:color w:val="000000" w:themeColor="text1"/>
                <w:sz w:val="18"/>
                <w:szCs w:val="18"/>
              </w:rPr>
              <w:t>5 Million to</w:t>
            </w:r>
          </w:p>
          <w:p w:rsidR="00423CEE" w:rsidRDefault="00423CEE">
            <w:pPr>
              <w:pStyle w:val="NoSpacing"/>
              <w:jc w:val="center"/>
              <w:rPr>
                <w:color w:val="000000" w:themeColor="text1"/>
                <w:sz w:val="18"/>
                <w:szCs w:val="18"/>
              </w:rPr>
            </w:pPr>
            <w:r>
              <w:rPr>
                <w:color w:val="000000" w:themeColor="text1"/>
                <w:sz w:val="18"/>
                <w:szCs w:val="18"/>
              </w:rPr>
              <w:t>15 Million</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$19,875.00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$14,906.25</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$14,906.25</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$14,906.25</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$14,906.25</w:t>
            </w:r>
          </w:p>
        </w:tc>
      </w:tr>
      <w:tr w:rsidR="00423CEE" w:rsidTr="00423CEE">
        <w:trPr>
          <w:trHeight w:val="461"/>
        </w:trPr>
        <w:tc>
          <w:tcPr>
            <w:tcW w:w="11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Category 8</w:t>
            </w:r>
          </w:p>
        </w:tc>
        <w:tc>
          <w:tcPr>
            <w:tcW w:w="11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23CEE" w:rsidRDefault="00423CEE">
            <w:pPr>
              <w:pStyle w:val="NoSpacing"/>
              <w:jc w:val="center"/>
              <w:rPr>
                <w:color w:val="000000" w:themeColor="text1"/>
                <w:sz w:val="18"/>
                <w:szCs w:val="18"/>
              </w:rPr>
            </w:pPr>
            <w:r>
              <w:rPr>
                <w:color w:val="000000" w:themeColor="text1"/>
                <w:sz w:val="18"/>
                <w:szCs w:val="18"/>
              </w:rPr>
              <w:t xml:space="preserve">Greater than </w:t>
            </w:r>
          </w:p>
          <w:p w:rsidR="00423CEE" w:rsidRDefault="00423CEE">
            <w:pPr>
              <w:pStyle w:val="NoSpacing"/>
              <w:jc w:val="center"/>
              <w:rPr>
                <w:color w:val="000000" w:themeColor="text1"/>
                <w:sz w:val="18"/>
                <w:szCs w:val="18"/>
              </w:rPr>
            </w:pPr>
            <w:r>
              <w:rPr>
                <w:color w:val="000000" w:themeColor="text1"/>
                <w:sz w:val="18"/>
                <w:szCs w:val="18"/>
              </w:rPr>
              <w:t>15 Million</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$23,850.00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$17,887.50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$17,887.50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$17,887.50</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23CEE" w:rsidRDefault="00423CEE">
            <w:pPr>
              <w:pStyle w:val="NoSpacing"/>
              <w:jc w:val="center"/>
              <w:rPr>
                <w:color w:val="000000" w:themeColor="text1"/>
                <w:sz w:val="18"/>
                <w:szCs w:val="18"/>
              </w:rPr>
            </w:pPr>
            <w:r>
              <w:rPr>
                <w:color w:val="000000" w:themeColor="text1"/>
                <w:sz w:val="18"/>
                <w:szCs w:val="18"/>
              </w:rPr>
              <w:t>$17,887.50</w:t>
            </w:r>
          </w:p>
        </w:tc>
      </w:tr>
    </w:tbl>
    <w:p w:rsidR="00423CEE" w:rsidRDefault="00423CEE" w:rsidP="00423CEE">
      <w:pPr>
        <w:pStyle w:val="NoSpacing"/>
        <w:rPr>
          <w:color w:val="000000" w:themeColor="text1"/>
        </w:rPr>
      </w:pPr>
    </w:p>
    <w:p w:rsidR="00423CEE" w:rsidRDefault="00423CEE" w:rsidP="00423CEE">
      <w:pPr>
        <w:pStyle w:val="NoSpacing"/>
        <w:rPr>
          <w:color w:val="17365D" w:themeColor="text2" w:themeShade="BF"/>
        </w:rPr>
      </w:pPr>
    </w:p>
    <w:p w:rsidR="00423CEE" w:rsidRDefault="00423CEE" w:rsidP="00423CEE">
      <w:pPr>
        <w:pStyle w:val="NoSpacing"/>
        <w:numPr>
          <w:ilvl w:val="0"/>
          <w:numId w:val="1"/>
        </w:numPr>
        <w:rPr>
          <w:color w:val="17365D" w:themeColor="text2" w:themeShade="BF"/>
        </w:rPr>
      </w:pPr>
      <w:r>
        <w:rPr>
          <w:color w:val="17365D" w:themeColor="text2" w:themeShade="BF"/>
        </w:rPr>
        <w:t>Who are PHAB’s Stakeholders?</w:t>
      </w:r>
    </w:p>
    <w:p w:rsidR="00423CEE" w:rsidRDefault="00423CEE" w:rsidP="00423CEE">
      <w:pPr>
        <w:pStyle w:val="NoSpacing"/>
        <w:ind w:left="720"/>
        <w:rPr>
          <w:color w:val="000000" w:themeColor="text1"/>
        </w:rPr>
      </w:pPr>
      <w:r>
        <w:rPr>
          <w:color w:val="000000" w:themeColor="text1"/>
          <w:u w:val="single"/>
        </w:rPr>
        <w:t>Nation Applicant Constituent Associations</w:t>
      </w:r>
      <w:r>
        <w:rPr>
          <w:color w:val="000000" w:themeColor="text1"/>
        </w:rPr>
        <w:t>:  Association of State and Territorial Health Officials (ASTHO), the National Association of County and City Health Officials (NACCHO), THE National Association of Local Broads of Health (NALBOH), and the Nation Indian Health Board (NIHB).</w:t>
      </w:r>
    </w:p>
    <w:p w:rsidR="00423CEE" w:rsidRDefault="00423CEE" w:rsidP="00423CEE">
      <w:pPr>
        <w:pStyle w:val="NoSpacing"/>
        <w:ind w:left="720"/>
        <w:rPr>
          <w:color w:val="000000" w:themeColor="text1"/>
        </w:rPr>
      </w:pPr>
    </w:p>
    <w:p w:rsidR="00423CEE" w:rsidRDefault="00423CEE" w:rsidP="00423CEE">
      <w:pPr>
        <w:pStyle w:val="NoSpacing"/>
        <w:ind w:left="720"/>
        <w:rPr>
          <w:color w:val="000000" w:themeColor="text1"/>
        </w:rPr>
      </w:pPr>
      <w:r>
        <w:rPr>
          <w:color w:val="000000" w:themeColor="text1"/>
          <w:u w:val="single"/>
        </w:rPr>
        <w:t>Public Health System Stakeholders</w:t>
      </w:r>
      <w:r>
        <w:rPr>
          <w:color w:val="000000" w:themeColor="text1"/>
        </w:rPr>
        <w:t xml:space="preserve">:  American Public Health Association (APHA), the Association of Public Health Laboratories (APHL), Council of State and Territorial Epidemiologists (CSTE), the Nation Association of Chronic Disease Directors (NACDD), the National Association of Public Health Statistics and information Systems (NAPHSIS), the National Network of Public Health Institutes (NNPHI), the National Public Health informatics </w:t>
      </w:r>
      <w:r>
        <w:rPr>
          <w:color w:val="000000" w:themeColor="text1"/>
        </w:rPr>
        <w:lastRenderedPageBreak/>
        <w:t>Institutes (NEHA), the Association of Maternal and Child Health Programs (AMCHP), the Association of Public Health Nurses (APHN), the Center for Sharing Public Health Services, and Trust for America’s Health.</w:t>
      </w:r>
    </w:p>
    <w:p w:rsidR="00423CEE" w:rsidRDefault="00423CEE" w:rsidP="00423CEE">
      <w:pPr>
        <w:pStyle w:val="NoSpacing"/>
        <w:ind w:left="720"/>
        <w:rPr>
          <w:color w:val="000000" w:themeColor="text1"/>
        </w:rPr>
      </w:pPr>
    </w:p>
    <w:p w:rsidR="00423CEE" w:rsidRDefault="00423CEE" w:rsidP="00423CEE">
      <w:pPr>
        <w:pStyle w:val="NoSpacing"/>
        <w:ind w:left="720"/>
        <w:rPr>
          <w:color w:val="000000" w:themeColor="text1"/>
        </w:rPr>
      </w:pPr>
      <w:r>
        <w:rPr>
          <w:color w:val="000000" w:themeColor="text1"/>
          <w:u w:val="single"/>
        </w:rPr>
        <w:t>National Public Health Quality Improvement Stakeholders</w:t>
      </w:r>
      <w:r>
        <w:rPr>
          <w:color w:val="000000" w:themeColor="text1"/>
        </w:rPr>
        <w:t>:  Department of Health and Human Services Office of Healthcare Quality, the National Quality Forum, the North Carolina Center for Public Health Quality, and RTI International (PHQIX).</w:t>
      </w:r>
    </w:p>
    <w:p w:rsidR="00423CEE" w:rsidRDefault="00423CEE" w:rsidP="00423CEE">
      <w:pPr>
        <w:pStyle w:val="NoSpacing"/>
        <w:ind w:left="720"/>
        <w:rPr>
          <w:color w:val="000000" w:themeColor="text1"/>
        </w:rPr>
      </w:pPr>
    </w:p>
    <w:p w:rsidR="00423CEE" w:rsidRDefault="00423CEE" w:rsidP="00423CEE">
      <w:pPr>
        <w:pStyle w:val="NoSpacing"/>
        <w:ind w:left="720"/>
        <w:rPr>
          <w:color w:val="17365D" w:themeColor="text2" w:themeShade="BF"/>
        </w:rPr>
      </w:pPr>
      <w:r>
        <w:rPr>
          <w:color w:val="000000" w:themeColor="text1"/>
        </w:rPr>
        <w:t xml:space="preserve"> </w:t>
      </w:r>
      <w:r>
        <w:rPr>
          <w:color w:val="000000" w:themeColor="text1"/>
          <w:u w:val="single"/>
        </w:rPr>
        <w:t>Academic</w:t>
      </w:r>
      <w:r>
        <w:rPr>
          <w:color w:val="000000" w:themeColor="text1"/>
        </w:rPr>
        <w:t xml:space="preserve">:  Council on Education in Public Health (CEPH), the Association of Schools and Programs of Public Health (ASPPH), the National board of Public Health Examiners (NBPHE), the University of Kentucky, the University of Washington, the University of Mississippi, the Richard M. Fairbanks School of Public Health, and Johns Hopkins University. </w:t>
      </w:r>
    </w:p>
    <w:p w:rsidR="00423CEE" w:rsidRDefault="00423CEE" w:rsidP="00423CEE">
      <w:pPr>
        <w:pStyle w:val="NoSpacing"/>
        <w:rPr>
          <w:color w:val="000000" w:themeColor="text1"/>
          <w:u w:val="single"/>
        </w:rPr>
      </w:pPr>
    </w:p>
    <w:p w:rsidR="00423CEE" w:rsidRDefault="00423CEE" w:rsidP="00423CEE">
      <w:pPr>
        <w:pStyle w:val="NoSpacing"/>
        <w:numPr>
          <w:ilvl w:val="0"/>
          <w:numId w:val="1"/>
        </w:numPr>
        <w:rPr>
          <w:color w:val="17365D" w:themeColor="text2" w:themeShade="BF"/>
        </w:rPr>
      </w:pPr>
      <w:r>
        <w:rPr>
          <w:color w:val="17365D" w:themeColor="text2" w:themeShade="BF"/>
        </w:rPr>
        <w:t>Who will this meeting include and who are the PHAB Site Visit team members?</w:t>
      </w:r>
    </w:p>
    <w:p w:rsidR="00423CEE" w:rsidRDefault="00423CEE" w:rsidP="00423CEE">
      <w:pPr>
        <w:pStyle w:val="NoSpacing"/>
        <w:ind w:left="720"/>
        <w:rPr>
          <w:color w:val="000000" w:themeColor="text1"/>
        </w:rPr>
      </w:pPr>
      <w:r>
        <w:rPr>
          <w:color w:val="000000" w:themeColor="text1"/>
        </w:rPr>
        <w:t xml:space="preserve">This meeting will include representatives from the State Board of Health and the </w:t>
      </w:r>
      <w:r w:rsidR="008B49B0">
        <w:rPr>
          <w:color w:val="000000" w:themeColor="text1"/>
        </w:rPr>
        <w:t>[</w:t>
      </w:r>
      <w:r>
        <w:rPr>
          <w:color w:val="000000" w:themeColor="text1"/>
        </w:rPr>
        <w:t>G</w:t>
      </w:r>
      <w:r w:rsidR="008B49B0">
        <w:rPr>
          <w:color w:val="000000" w:themeColor="text1"/>
        </w:rPr>
        <w:t>overnors Entity].  [Health Department]</w:t>
      </w:r>
      <w:r>
        <w:rPr>
          <w:color w:val="000000" w:themeColor="text1"/>
        </w:rPr>
        <w:t xml:space="preserve"> will not attend your meeting with the PHAB Reviewers.  The PHAB site visit team will be made up of three site reviewers from across the country as well as one PHAB accreditation specialist.</w:t>
      </w:r>
    </w:p>
    <w:p w:rsidR="00423CEE" w:rsidRDefault="00423CEE" w:rsidP="00423CEE">
      <w:pPr>
        <w:pStyle w:val="NoSpacing"/>
        <w:ind w:left="720"/>
        <w:rPr>
          <w:color w:val="000000" w:themeColor="text1"/>
        </w:rPr>
      </w:pPr>
    </w:p>
    <w:p w:rsidR="00423CEE" w:rsidRDefault="00423CEE" w:rsidP="00423CEE">
      <w:pPr>
        <w:pStyle w:val="NoSpacing"/>
        <w:numPr>
          <w:ilvl w:val="0"/>
          <w:numId w:val="2"/>
        </w:numPr>
        <w:rPr>
          <w:color w:val="808080" w:themeColor="background1" w:themeShade="80"/>
        </w:rPr>
      </w:pPr>
      <w:r>
        <w:rPr>
          <w:color w:val="808080" w:themeColor="background1" w:themeShade="80"/>
        </w:rPr>
        <w:t>(Name, Team Chair)</w:t>
      </w:r>
    </w:p>
    <w:p w:rsidR="00423CEE" w:rsidRDefault="00423CEE" w:rsidP="00423CEE">
      <w:pPr>
        <w:pStyle w:val="NoSpacing"/>
        <w:numPr>
          <w:ilvl w:val="0"/>
          <w:numId w:val="2"/>
        </w:numPr>
        <w:rPr>
          <w:color w:val="808080" w:themeColor="background1" w:themeShade="80"/>
        </w:rPr>
      </w:pPr>
      <w:r>
        <w:rPr>
          <w:color w:val="808080" w:themeColor="background1" w:themeShade="80"/>
        </w:rPr>
        <w:t>Name, PHAB Site Reviewer)</w:t>
      </w:r>
      <w:bookmarkStart w:id="0" w:name="_GoBack"/>
      <w:bookmarkEnd w:id="0"/>
    </w:p>
    <w:p w:rsidR="00423CEE" w:rsidRDefault="00423CEE" w:rsidP="00423CEE">
      <w:pPr>
        <w:pStyle w:val="NoSpacing"/>
        <w:numPr>
          <w:ilvl w:val="0"/>
          <w:numId w:val="2"/>
        </w:numPr>
        <w:rPr>
          <w:color w:val="808080" w:themeColor="background1" w:themeShade="80"/>
        </w:rPr>
      </w:pPr>
      <w:r>
        <w:rPr>
          <w:color w:val="808080" w:themeColor="background1" w:themeShade="80"/>
        </w:rPr>
        <w:t>Name, PHAB Site Reviewer)</w:t>
      </w:r>
    </w:p>
    <w:p w:rsidR="00423CEE" w:rsidRDefault="00423CEE" w:rsidP="00423CEE">
      <w:pPr>
        <w:pStyle w:val="NoSpacing"/>
        <w:numPr>
          <w:ilvl w:val="0"/>
          <w:numId w:val="2"/>
        </w:numPr>
        <w:rPr>
          <w:color w:val="808080" w:themeColor="background1" w:themeShade="80"/>
        </w:rPr>
      </w:pPr>
      <w:r>
        <w:rPr>
          <w:color w:val="808080" w:themeColor="background1" w:themeShade="80"/>
        </w:rPr>
        <w:t>Name, PHAB Accreditation Specialist)</w:t>
      </w:r>
    </w:p>
    <w:p w:rsidR="00423CEE" w:rsidRDefault="00423CEE" w:rsidP="00423CEE">
      <w:pPr>
        <w:pStyle w:val="NoSpacing"/>
        <w:rPr>
          <w:b/>
          <w:color w:val="17365D" w:themeColor="text2" w:themeShade="BF"/>
        </w:rPr>
      </w:pPr>
    </w:p>
    <w:p w:rsidR="00423CEE" w:rsidRDefault="00423CEE" w:rsidP="00423CEE">
      <w:pPr>
        <w:pStyle w:val="NoSpacing"/>
        <w:numPr>
          <w:ilvl w:val="0"/>
          <w:numId w:val="1"/>
        </w:numPr>
        <w:rPr>
          <w:color w:val="17365D" w:themeColor="text2" w:themeShade="BF"/>
        </w:rPr>
      </w:pPr>
      <w:r>
        <w:rPr>
          <w:color w:val="17365D" w:themeColor="text2" w:themeShade="BF"/>
        </w:rPr>
        <w:t>Why Have We Asked You To Participate?</w:t>
      </w:r>
    </w:p>
    <w:p w:rsidR="00423CEE" w:rsidRDefault="00423CEE" w:rsidP="00423CEE">
      <w:pPr>
        <w:pStyle w:val="NoSpacing"/>
        <w:ind w:left="720"/>
        <w:rPr>
          <w:color w:val="000000" w:themeColor="text1"/>
        </w:rPr>
      </w:pPr>
      <w:r>
        <w:rPr>
          <w:color w:val="000000" w:themeColor="text1"/>
        </w:rPr>
        <w:t xml:space="preserve">Governing entity support is essential for successfully preparing for PHAB.  The Governor’s Office </w:t>
      </w:r>
      <w:r w:rsidR="008B49B0">
        <w:rPr>
          <w:color w:val="000000" w:themeColor="text1"/>
        </w:rPr>
        <w:t>provided a letter for support in [Month/Year]</w:t>
      </w:r>
      <w:r>
        <w:rPr>
          <w:color w:val="000000" w:themeColor="text1"/>
        </w:rPr>
        <w:t xml:space="preserve">.  It is the role of the </w:t>
      </w:r>
      <w:r w:rsidR="008B49B0">
        <w:rPr>
          <w:color w:val="000000" w:themeColor="text1"/>
        </w:rPr>
        <w:t>[</w:t>
      </w:r>
      <w:r>
        <w:rPr>
          <w:color w:val="000000" w:themeColor="text1"/>
        </w:rPr>
        <w:t>State Board of Health</w:t>
      </w:r>
      <w:r w:rsidR="008B49B0">
        <w:rPr>
          <w:color w:val="000000" w:themeColor="text1"/>
        </w:rPr>
        <w:t>]</w:t>
      </w:r>
      <w:r>
        <w:rPr>
          <w:color w:val="000000" w:themeColor="text1"/>
        </w:rPr>
        <w:t xml:space="preserve"> and </w:t>
      </w:r>
      <w:r w:rsidR="008B49B0">
        <w:rPr>
          <w:color w:val="000000" w:themeColor="text1"/>
        </w:rPr>
        <w:t xml:space="preserve">[Governing Entity] </w:t>
      </w:r>
      <w:r>
        <w:rPr>
          <w:color w:val="000000" w:themeColor="text1"/>
        </w:rPr>
        <w:t>to place public Health programs as a high priority, demonstrate support of the accreditation process, participate in the site visit, read the report describing the results of the accreditation process, and celebrate the success of accomplishment when accreditation is received.</w:t>
      </w:r>
    </w:p>
    <w:p w:rsidR="00423CEE" w:rsidRDefault="00423CEE" w:rsidP="00423CEE">
      <w:pPr>
        <w:pStyle w:val="NoSpacing"/>
        <w:ind w:left="720"/>
        <w:rPr>
          <w:color w:val="000000" w:themeColor="text1"/>
        </w:rPr>
      </w:pPr>
    </w:p>
    <w:p w:rsidR="00423CEE" w:rsidRDefault="00423CEE" w:rsidP="00423CEE">
      <w:pPr>
        <w:pStyle w:val="NoSpacing"/>
        <w:ind w:left="720"/>
        <w:rPr>
          <w:color w:val="000000" w:themeColor="text1"/>
        </w:rPr>
      </w:pPr>
      <w:r>
        <w:rPr>
          <w:color w:val="000000" w:themeColor="text1"/>
        </w:rPr>
        <w:t xml:space="preserve">We invite you to share your experiences with the </w:t>
      </w:r>
      <w:r w:rsidR="008B49B0">
        <w:rPr>
          <w:color w:val="000000" w:themeColor="text1"/>
        </w:rPr>
        <w:t xml:space="preserve">[Health Department] </w:t>
      </w:r>
      <w:r>
        <w:rPr>
          <w:color w:val="000000" w:themeColor="text1"/>
        </w:rPr>
        <w:t>to the PHAB site review team.</w:t>
      </w:r>
    </w:p>
    <w:p w:rsidR="00423CEE" w:rsidRDefault="00423CEE" w:rsidP="00423CEE">
      <w:pPr>
        <w:pStyle w:val="NoSpacing"/>
        <w:rPr>
          <w:color w:val="000000" w:themeColor="text1"/>
        </w:rPr>
      </w:pPr>
    </w:p>
    <w:p w:rsidR="00423CEE" w:rsidRDefault="00423CEE" w:rsidP="00423CEE">
      <w:pPr>
        <w:pStyle w:val="NoSpacing"/>
        <w:numPr>
          <w:ilvl w:val="0"/>
          <w:numId w:val="1"/>
        </w:numPr>
        <w:rPr>
          <w:color w:val="17365D" w:themeColor="text2" w:themeShade="BF"/>
        </w:rPr>
      </w:pPr>
      <w:r>
        <w:rPr>
          <w:color w:val="17365D" w:themeColor="text2" w:themeShade="BF"/>
        </w:rPr>
        <w:t>Do I need to prepare anything for this meeting?  What does PHAB want to know?</w:t>
      </w:r>
    </w:p>
    <w:p w:rsidR="00423CEE" w:rsidRDefault="00423CEE" w:rsidP="00423CEE">
      <w:pPr>
        <w:pStyle w:val="NoSpacing"/>
        <w:numPr>
          <w:ilvl w:val="0"/>
          <w:numId w:val="3"/>
        </w:numPr>
        <w:rPr>
          <w:color w:val="000000" w:themeColor="text1"/>
        </w:rPr>
      </w:pPr>
      <w:r>
        <w:rPr>
          <w:color w:val="000000" w:themeColor="text1"/>
        </w:rPr>
        <w:t>There is no need to prepare remarks or presentations.  We want to encourage an open conversation that describes our partnership, activities, and common purpose.</w:t>
      </w:r>
    </w:p>
    <w:p w:rsidR="00423CEE" w:rsidRDefault="00423CEE" w:rsidP="00423CEE">
      <w:pPr>
        <w:pStyle w:val="NoSpacing"/>
        <w:numPr>
          <w:ilvl w:val="0"/>
          <w:numId w:val="3"/>
        </w:numPr>
        <w:rPr>
          <w:color w:val="000000" w:themeColor="text1"/>
        </w:rPr>
      </w:pPr>
      <w:r>
        <w:rPr>
          <w:color w:val="000000" w:themeColor="text1"/>
        </w:rPr>
        <w:t>The site review team’s task is to validate the relationship between the Illinois Department of Public Health and its governing entities</w:t>
      </w:r>
    </w:p>
    <w:p w:rsidR="00423CEE" w:rsidRDefault="00423CEE" w:rsidP="00423CEE">
      <w:pPr>
        <w:pStyle w:val="NoSpacing"/>
        <w:rPr>
          <w:color w:val="000000" w:themeColor="text1"/>
        </w:rPr>
      </w:pPr>
    </w:p>
    <w:p w:rsidR="00423CEE" w:rsidRDefault="00423CEE" w:rsidP="00423CEE">
      <w:pPr>
        <w:pStyle w:val="NoSpacing"/>
        <w:numPr>
          <w:ilvl w:val="0"/>
          <w:numId w:val="1"/>
        </w:numPr>
        <w:rPr>
          <w:color w:val="17365D" w:themeColor="text2" w:themeShade="BF"/>
        </w:rPr>
      </w:pPr>
      <w:r>
        <w:rPr>
          <w:color w:val="17365D" w:themeColor="text2" w:themeShade="BF"/>
        </w:rPr>
        <w:t>What are some examples of questions the PHAB reviewers may ask?</w:t>
      </w:r>
    </w:p>
    <w:p w:rsidR="00423CEE" w:rsidRPr="008B49B0" w:rsidRDefault="00423CEE" w:rsidP="00423CEE">
      <w:pPr>
        <w:pStyle w:val="NoSpacing"/>
        <w:numPr>
          <w:ilvl w:val="0"/>
          <w:numId w:val="4"/>
        </w:numPr>
      </w:pPr>
      <w:r w:rsidRPr="008B49B0">
        <w:t>Please introduce yourself and explain your relationship with the Illinois Department of Public Health.</w:t>
      </w:r>
    </w:p>
    <w:p w:rsidR="00423CEE" w:rsidRPr="008B49B0" w:rsidRDefault="00423CEE" w:rsidP="00423CEE">
      <w:pPr>
        <w:pStyle w:val="NoSpacing"/>
        <w:numPr>
          <w:ilvl w:val="0"/>
          <w:numId w:val="4"/>
        </w:numPr>
      </w:pPr>
      <w:r w:rsidRPr="008B49B0">
        <w:t>Describe the relationship of the governing entity with the health department.</w:t>
      </w:r>
    </w:p>
    <w:p w:rsidR="00423CEE" w:rsidRPr="008B49B0" w:rsidRDefault="00423CEE" w:rsidP="00423CEE">
      <w:pPr>
        <w:pStyle w:val="NoSpacing"/>
        <w:numPr>
          <w:ilvl w:val="0"/>
          <w:numId w:val="4"/>
        </w:numPr>
      </w:pPr>
      <w:r w:rsidRPr="008B49B0">
        <w:t>Describe the process for information exchange.</w:t>
      </w:r>
    </w:p>
    <w:p w:rsidR="00423CEE" w:rsidRPr="008B49B0" w:rsidRDefault="00423CEE" w:rsidP="00423CEE">
      <w:pPr>
        <w:pStyle w:val="NoSpacing"/>
        <w:numPr>
          <w:ilvl w:val="0"/>
          <w:numId w:val="4"/>
        </w:numPr>
      </w:pPr>
      <w:r w:rsidRPr="008B49B0">
        <w:t>Describe the process for decision making.</w:t>
      </w:r>
    </w:p>
    <w:p w:rsidR="00423CEE" w:rsidRPr="008B49B0" w:rsidRDefault="00423CEE" w:rsidP="00423CEE">
      <w:pPr>
        <w:pStyle w:val="NoSpacing"/>
        <w:numPr>
          <w:ilvl w:val="0"/>
          <w:numId w:val="4"/>
        </w:numPr>
      </w:pPr>
      <w:r w:rsidRPr="008B49B0">
        <w:t>Describe the working relationship of the governing entity with the community</w:t>
      </w:r>
    </w:p>
    <w:p w:rsidR="00423CEE" w:rsidRPr="008B49B0" w:rsidRDefault="00423CEE" w:rsidP="00423CEE">
      <w:pPr>
        <w:pStyle w:val="NoSpacing"/>
        <w:numPr>
          <w:ilvl w:val="0"/>
          <w:numId w:val="4"/>
        </w:numPr>
      </w:pPr>
      <w:r w:rsidRPr="008B49B0">
        <w:t>How does the governing entity obtain community input?</w:t>
      </w:r>
    </w:p>
    <w:p w:rsidR="00423CEE" w:rsidRPr="008B49B0" w:rsidRDefault="00423CEE" w:rsidP="00423CEE">
      <w:pPr>
        <w:pStyle w:val="NoSpacing"/>
        <w:numPr>
          <w:ilvl w:val="0"/>
          <w:numId w:val="4"/>
        </w:numPr>
      </w:pPr>
      <w:r w:rsidRPr="008B49B0">
        <w:t>What was the governing entity’s role in the development of the health department strategic plan?</w:t>
      </w:r>
    </w:p>
    <w:p w:rsidR="00423CEE" w:rsidRPr="008B49B0" w:rsidRDefault="00423CEE" w:rsidP="00423CEE">
      <w:pPr>
        <w:pStyle w:val="NoSpacing"/>
        <w:numPr>
          <w:ilvl w:val="0"/>
          <w:numId w:val="4"/>
        </w:numPr>
      </w:pPr>
      <w:r w:rsidRPr="008B49B0">
        <w:t>What is governing entity’s role in promoting and monitoring its implementation?</w:t>
      </w:r>
    </w:p>
    <w:p w:rsidR="00423CEE" w:rsidRDefault="00423CEE" w:rsidP="00423CEE">
      <w:pPr>
        <w:pStyle w:val="NoSpacing"/>
        <w:rPr>
          <w:color w:val="808080" w:themeColor="background1" w:themeShade="80"/>
        </w:rPr>
      </w:pPr>
    </w:p>
    <w:p w:rsidR="00423CEE" w:rsidRDefault="00423CEE" w:rsidP="00423CEE">
      <w:pPr>
        <w:pStyle w:val="NoSpacing"/>
        <w:numPr>
          <w:ilvl w:val="0"/>
          <w:numId w:val="1"/>
        </w:numPr>
        <w:rPr>
          <w:color w:val="17365D" w:themeColor="text2" w:themeShade="BF"/>
        </w:rPr>
      </w:pPr>
      <w:r>
        <w:rPr>
          <w:color w:val="17365D" w:themeColor="text2" w:themeShade="BF"/>
        </w:rPr>
        <w:t>Who do I contact with questions about this meeting?</w:t>
      </w:r>
    </w:p>
    <w:p w:rsidR="00423CEE" w:rsidRDefault="00423CEE" w:rsidP="00423CEE">
      <w:pPr>
        <w:pStyle w:val="NoSpacing"/>
        <w:ind w:left="720"/>
        <w:rPr>
          <w:color w:val="808080" w:themeColor="background1" w:themeShade="80"/>
        </w:rPr>
      </w:pPr>
      <w:r>
        <w:rPr>
          <w:color w:val="808080" w:themeColor="background1" w:themeShade="80"/>
        </w:rPr>
        <w:t>(Contact Name &amp; Information)</w:t>
      </w:r>
    </w:p>
    <w:p w:rsidR="00423CEE" w:rsidRDefault="00423CEE" w:rsidP="00423CEE">
      <w:pPr>
        <w:pStyle w:val="NoSpacing"/>
        <w:rPr>
          <w:color w:val="808080" w:themeColor="background1" w:themeShade="80"/>
        </w:rPr>
      </w:pPr>
    </w:p>
    <w:p w:rsidR="00423CEE" w:rsidRDefault="00423CEE" w:rsidP="00423CEE">
      <w:pPr>
        <w:pStyle w:val="NoSpacing"/>
        <w:rPr>
          <w:color w:val="000000" w:themeColor="text1"/>
        </w:rPr>
      </w:pPr>
      <w:r>
        <w:rPr>
          <w:color w:val="808080" w:themeColor="background1" w:themeShade="80"/>
        </w:rPr>
        <w:tab/>
      </w:r>
      <w:r>
        <w:rPr>
          <w:color w:val="000000" w:themeColor="text1"/>
        </w:rPr>
        <w:t xml:space="preserve">To learn more about PHAB you may visit their website at </w:t>
      </w:r>
      <w:hyperlink r:id="rId8" w:history="1">
        <w:r>
          <w:rPr>
            <w:rStyle w:val="Hyperlink"/>
          </w:rPr>
          <w:t>www.phaboard.org</w:t>
        </w:r>
      </w:hyperlink>
    </w:p>
    <w:p w:rsidR="00423CEE" w:rsidRDefault="00423CEE" w:rsidP="00423CEE">
      <w:pPr>
        <w:pStyle w:val="NoSpacing"/>
        <w:rPr>
          <w:i/>
          <w:color w:val="000000" w:themeColor="text1"/>
          <w:sz w:val="18"/>
          <w:szCs w:val="18"/>
        </w:rPr>
      </w:pPr>
    </w:p>
    <w:p w:rsidR="00423CEE" w:rsidRDefault="00423CEE" w:rsidP="00423CEE">
      <w:pPr>
        <w:pStyle w:val="NoSpacing"/>
        <w:rPr>
          <w:color w:val="000000" w:themeColor="text1"/>
          <w:sz w:val="18"/>
          <w:szCs w:val="18"/>
        </w:rPr>
      </w:pPr>
    </w:p>
    <w:p w:rsidR="007F44F0" w:rsidRDefault="006272D8" w:rsidP="00423CEE">
      <w:pPr>
        <w:spacing w:after="0"/>
      </w:pPr>
    </w:p>
    <w:sectPr w:rsidR="007F44F0" w:rsidSect="00423CE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D8" w:rsidRDefault="006272D8" w:rsidP="00423CEE">
      <w:pPr>
        <w:spacing w:after="0" w:line="240" w:lineRule="auto"/>
      </w:pPr>
      <w:r>
        <w:separator/>
      </w:r>
    </w:p>
  </w:endnote>
  <w:endnote w:type="continuationSeparator" w:id="0">
    <w:p w:rsidR="006272D8" w:rsidRDefault="006272D8" w:rsidP="0042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EE" w:rsidRDefault="00423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B7" w:rsidRDefault="00DD35B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Example provided by the Illinois Department of Public Health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B49B0" w:rsidRPr="008B49B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23CEE" w:rsidRDefault="00423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EE" w:rsidRDefault="00423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D8" w:rsidRDefault="006272D8" w:rsidP="00423CEE">
      <w:pPr>
        <w:spacing w:after="0" w:line="240" w:lineRule="auto"/>
      </w:pPr>
      <w:r>
        <w:separator/>
      </w:r>
    </w:p>
  </w:footnote>
  <w:footnote w:type="continuationSeparator" w:id="0">
    <w:p w:rsidR="006272D8" w:rsidRDefault="006272D8" w:rsidP="00423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EE" w:rsidRDefault="00423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EE" w:rsidRDefault="00423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EE" w:rsidRDefault="00423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5366"/>
    <w:multiLevelType w:val="hybridMultilevel"/>
    <w:tmpl w:val="4AC871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51666EAB"/>
    <w:multiLevelType w:val="hybridMultilevel"/>
    <w:tmpl w:val="BCE4F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AB90C37"/>
    <w:multiLevelType w:val="hybridMultilevel"/>
    <w:tmpl w:val="B5B0C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71BF7F36"/>
    <w:multiLevelType w:val="hybridMultilevel"/>
    <w:tmpl w:val="11B0F6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E"/>
    <w:rsid w:val="00423CEE"/>
    <w:rsid w:val="005C2ADD"/>
    <w:rsid w:val="006272D8"/>
    <w:rsid w:val="008B49B0"/>
    <w:rsid w:val="00DD35B7"/>
    <w:rsid w:val="00F9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CEE"/>
    <w:rPr>
      <w:color w:val="0000FF" w:themeColor="hyperlink"/>
      <w:u w:val="single"/>
    </w:rPr>
  </w:style>
  <w:style w:type="paragraph" w:styleId="NoSpacing">
    <w:name w:val="No Spacing"/>
    <w:uiPriority w:val="1"/>
    <w:qFormat/>
    <w:rsid w:val="00423CEE"/>
    <w:pPr>
      <w:spacing w:after="0" w:line="240" w:lineRule="auto"/>
    </w:pPr>
    <w:rPr>
      <w:rFonts w:ascii="Calibri" w:eastAsia="Calibri" w:hAnsi="Calibri" w:cs="Times New Roman"/>
    </w:rPr>
  </w:style>
  <w:style w:type="table" w:styleId="TableGrid">
    <w:name w:val="Table Grid"/>
    <w:basedOn w:val="TableNormal"/>
    <w:uiPriority w:val="59"/>
    <w:rsid w:val="0042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EE"/>
  </w:style>
  <w:style w:type="paragraph" w:styleId="Footer">
    <w:name w:val="footer"/>
    <w:basedOn w:val="Normal"/>
    <w:link w:val="FooterChar"/>
    <w:uiPriority w:val="99"/>
    <w:unhideWhenUsed/>
    <w:rsid w:val="00423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CEE"/>
  </w:style>
  <w:style w:type="paragraph" w:styleId="BalloonText">
    <w:name w:val="Balloon Text"/>
    <w:basedOn w:val="Normal"/>
    <w:link w:val="BalloonTextChar"/>
    <w:uiPriority w:val="99"/>
    <w:semiHidden/>
    <w:unhideWhenUsed/>
    <w:rsid w:val="00423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CEE"/>
    <w:rPr>
      <w:color w:val="0000FF" w:themeColor="hyperlink"/>
      <w:u w:val="single"/>
    </w:rPr>
  </w:style>
  <w:style w:type="paragraph" w:styleId="NoSpacing">
    <w:name w:val="No Spacing"/>
    <w:uiPriority w:val="1"/>
    <w:qFormat/>
    <w:rsid w:val="00423CEE"/>
    <w:pPr>
      <w:spacing w:after="0" w:line="240" w:lineRule="auto"/>
    </w:pPr>
    <w:rPr>
      <w:rFonts w:ascii="Calibri" w:eastAsia="Calibri" w:hAnsi="Calibri" w:cs="Times New Roman"/>
    </w:rPr>
  </w:style>
  <w:style w:type="table" w:styleId="TableGrid">
    <w:name w:val="Table Grid"/>
    <w:basedOn w:val="TableNormal"/>
    <w:uiPriority w:val="59"/>
    <w:rsid w:val="0042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EE"/>
  </w:style>
  <w:style w:type="paragraph" w:styleId="Footer">
    <w:name w:val="footer"/>
    <w:basedOn w:val="Normal"/>
    <w:link w:val="FooterChar"/>
    <w:uiPriority w:val="99"/>
    <w:unhideWhenUsed/>
    <w:rsid w:val="00423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CEE"/>
  </w:style>
  <w:style w:type="paragraph" w:styleId="BalloonText">
    <w:name w:val="Balloon Text"/>
    <w:basedOn w:val="Normal"/>
    <w:link w:val="BalloonTextChar"/>
    <w:uiPriority w:val="99"/>
    <w:semiHidden/>
    <w:unhideWhenUsed/>
    <w:rsid w:val="00423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board.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MORRIS</dc:creator>
  <cp:lastModifiedBy>ngriffit</cp:lastModifiedBy>
  <cp:revision>2</cp:revision>
  <dcterms:created xsi:type="dcterms:W3CDTF">2016-04-25T20:57:00Z</dcterms:created>
  <dcterms:modified xsi:type="dcterms:W3CDTF">2016-04-25T20:57:00Z</dcterms:modified>
</cp:coreProperties>
</file>