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5A" w:rsidRDefault="00DF4F5A" w:rsidP="00DF4F5A"/>
    <w:p w:rsidR="00F40D66" w:rsidRDefault="00F40D66" w:rsidP="00F40D66">
      <w:pPr>
        <w:spacing w:after="0" w:line="240" w:lineRule="auto"/>
      </w:pPr>
    </w:p>
    <w:p w:rsidR="00FD675C" w:rsidRPr="00F40D66" w:rsidRDefault="003A1136" w:rsidP="00F40D66">
      <w:pPr>
        <w:spacing w:after="0" w:line="240" w:lineRule="auto"/>
        <w:rPr>
          <w:rFonts w:asciiTheme="majorHAnsi" w:hAnsiTheme="majorHAnsi" w:cs="Times New Roman"/>
        </w:rPr>
      </w:pPr>
      <w:r>
        <w:t xml:space="preserve">AUDITOR </w:t>
      </w:r>
      <w:r w:rsidR="0064696F">
        <w:t>NAME</w:t>
      </w:r>
      <w:r w:rsidR="0087778A">
        <w:t xml:space="preserve">: _____________________________________      </w:t>
      </w:r>
      <w:r>
        <w:t>AUDT</w:t>
      </w:r>
      <w:r w:rsidR="0064696F">
        <w:t xml:space="preserve"> DATE</w:t>
      </w:r>
      <w:r w:rsidR="0087778A">
        <w:t>: _____________</w:t>
      </w:r>
    </w:p>
    <w:p w:rsidR="00F40D66" w:rsidRDefault="00F40D66" w:rsidP="00F40D66">
      <w:pPr>
        <w:spacing w:after="0" w:line="240" w:lineRule="auto"/>
      </w:pPr>
    </w:p>
    <w:p w:rsidR="00B31B50" w:rsidRDefault="003A1136" w:rsidP="00F40D66">
      <w:pPr>
        <w:spacing w:after="0" w:line="240" w:lineRule="auto"/>
      </w:pPr>
      <w:r>
        <w:t>LOCATION/UNIT</w:t>
      </w:r>
      <w:r w:rsidR="0087778A">
        <w:t xml:space="preserve">: _____________________________________            </w:t>
      </w:r>
    </w:p>
    <w:p w:rsidR="00F40D66" w:rsidRPr="00FD675C" w:rsidRDefault="00F40D66" w:rsidP="00F40D66">
      <w:pPr>
        <w:spacing w:after="0" w:line="240" w:lineRule="auto"/>
      </w:pPr>
    </w:p>
    <w:p w:rsidR="0058478F" w:rsidRDefault="00796EC2" w:rsidP="00317460">
      <w:pPr>
        <w:rPr>
          <w:caps/>
        </w:rPr>
      </w:pPr>
      <w:r>
        <w:rPr>
          <w:rFonts w:ascii="MS Gothic" w:eastAsia="MS Gothic" w:hAnsi="MS Gothic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</w:rPr>
        <w:instrText xml:space="preserve"> </w:instrText>
      </w:r>
      <w:r>
        <w:rPr>
          <w:rFonts w:ascii="MS Gothic" w:eastAsia="MS Gothic" w:hAnsi="MS Gothic" w:cs="Times New Roman" w:hint="eastAsia"/>
        </w:rPr>
        <w:instrText>FORMCHECKBOX</w:instrText>
      </w:r>
      <w:r>
        <w:rPr>
          <w:rFonts w:ascii="MS Gothic" w:eastAsia="MS Gothic" w:hAnsi="MS Gothic" w:cs="Times New Roman"/>
        </w:rPr>
        <w:instrText xml:space="preserve"> </w:instrText>
      </w:r>
      <w:r w:rsidR="003E6F66">
        <w:rPr>
          <w:rFonts w:ascii="MS Gothic" w:eastAsia="MS Gothic" w:hAnsi="MS Gothic" w:cs="Times New Roman"/>
        </w:rPr>
      </w:r>
      <w:r w:rsidR="003E6F66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r>
        <w:rPr>
          <w:rFonts w:ascii="MS Gothic" w:eastAsia="MS Gothic" w:hAnsi="MS Gothic" w:cs="Times New Roman"/>
        </w:rPr>
        <w:t xml:space="preserve"> </w:t>
      </w:r>
      <w:r w:rsidRPr="00796EC2">
        <w:rPr>
          <w:caps/>
        </w:rPr>
        <w:t>Negative Pressure Wound Th</w:t>
      </w:r>
      <w:r>
        <w:rPr>
          <w:caps/>
        </w:rPr>
        <w:t>ERAPY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rFonts w:ascii="MS Gothic" w:eastAsia="MS Gothic" w:hAnsi="MS Gothic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</w:rPr>
        <w:instrText xml:space="preserve"> </w:instrText>
      </w:r>
      <w:r>
        <w:rPr>
          <w:rFonts w:ascii="MS Gothic" w:eastAsia="MS Gothic" w:hAnsi="MS Gothic" w:cs="Times New Roman" w:hint="eastAsia"/>
        </w:rPr>
        <w:instrText>FORMCHECKBOX</w:instrText>
      </w:r>
      <w:r>
        <w:rPr>
          <w:rFonts w:ascii="MS Gothic" w:eastAsia="MS Gothic" w:hAnsi="MS Gothic" w:cs="Times New Roman"/>
        </w:rPr>
        <w:instrText xml:space="preserve"> </w:instrText>
      </w:r>
      <w:r w:rsidR="003E6F66">
        <w:rPr>
          <w:rFonts w:ascii="MS Gothic" w:eastAsia="MS Gothic" w:hAnsi="MS Gothic" w:cs="Times New Roman"/>
        </w:rPr>
      </w:r>
      <w:r w:rsidR="003E6F66">
        <w:rPr>
          <w:rFonts w:ascii="MS Gothic" w:eastAsia="MS Gothic" w:hAnsi="MS Gothic" w:cs="Times New Roman"/>
        </w:rPr>
        <w:fldChar w:fldCharType="separate"/>
      </w:r>
      <w:r>
        <w:rPr>
          <w:rFonts w:ascii="MS Gothic" w:eastAsia="MS Gothic" w:hAnsi="MS Gothic" w:cs="Times New Roman"/>
        </w:rPr>
        <w:fldChar w:fldCharType="end"/>
      </w:r>
      <w:r>
        <w:rPr>
          <w:rFonts w:ascii="MS Gothic" w:eastAsia="MS Gothic" w:hAnsi="MS Gothic" w:cs="Times New Roman"/>
        </w:rPr>
        <w:t xml:space="preserve"> </w:t>
      </w:r>
      <w:r>
        <w:rPr>
          <w:caps/>
        </w:rPr>
        <w:t>DRESSING CHANGE</w:t>
      </w:r>
    </w:p>
    <w:p w:rsidR="00F40D66" w:rsidRPr="00796EC2" w:rsidRDefault="00F40D66" w:rsidP="00317460">
      <w:pPr>
        <w:rPr>
          <w:caps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594FCE" w:rsidTr="00594FCE">
        <w:tc>
          <w:tcPr>
            <w:tcW w:w="3116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Element Assessed</w:t>
            </w:r>
          </w:p>
        </w:tc>
        <w:tc>
          <w:tcPr>
            <w:tcW w:w="3359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Response</w:t>
            </w:r>
          </w:p>
        </w:tc>
        <w:tc>
          <w:tcPr>
            <w:tcW w:w="3330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Notes</w:t>
            </w:r>
          </w:p>
        </w:tc>
      </w:tr>
      <w:tr w:rsidR="00594FCE" w:rsidTr="002E37D0">
        <w:trPr>
          <w:trHeight w:val="359"/>
        </w:trPr>
        <w:tc>
          <w:tcPr>
            <w:tcW w:w="9805" w:type="dxa"/>
            <w:gridSpan w:val="3"/>
            <w:vAlign w:val="center"/>
          </w:tcPr>
          <w:p w:rsidR="00594FCE" w:rsidRPr="00796EC2" w:rsidRDefault="00594FCE" w:rsidP="002E37D0">
            <w:pPr>
              <w:jc w:val="center"/>
              <w:rPr>
                <w:b/>
              </w:rPr>
            </w:pPr>
            <w:r w:rsidRPr="00796EC2">
              <w:rPr>
                <w:b/>
              </w:rPr>
              <w:t>Employee Competency and Resources</w:t>
            </w:r>
          </w:p>
        </w:tc>
      </w:tr>
      <w:tr w:rsidR="00922DE6" w:rsidTr="00796EC2">
        <w:tc>
          <w:tcPr>
            <w:tcW w:w="3116" w:type="dxa"/>
            <w:tcBorders>
              <w:bottom w:val="single" w:sz="4" w:space="0" w:color="auto"/>
            </w:tcBorders>
          </w:tcPr>
          <w:p w:rsidR="00922DE6" w:rsidRDefault="00796EC2" w:rsidP="002E4E35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spacing w:before="120" w:after="120"/>
              <w:ind w:left="-18" w:firstLine="18"/>
            </w:pPr>
            <w:r>
              <w:t xml:space="preserve">Have you received training to perform wound care or </w:t>
            </w:r>
            <w:r w:rsidR="0047347D">
              <w:t>negative pressure wound therapy (</w:t>
            </w:r>
            <w:r>
              <w:t>NPWT</w:t>
            </w:r>
            <w:r w:rsidR="0047347D">
              <w:t>)</w:t>
            </w:r>
            <w:r w:rsidR="00922DE6">
              <w:t>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922DE6" w:rsidRDefault="00922DE6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bookmarkEnd w:id="0"/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922DE6" w:rsidRDefault="00922DE6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</w:tc>
        <w:tc>
          <w:tcPr>
            <w:tcW w:w="3330" w:type="dxa"/>
            <w:vMerge w:val="restart"/>
          </w:tcPr>
          <w:p w:rsidR="00922DE6" w:rsidRDefault="00922DE6" w:rsidP="00317460"/>
        </w:tc>
      </w:tr>
      <w:tr w:rsidR="00922DE6" w:rsidTr="00796EC2">
        <w:tc>
          <w:tcPr>
            <w:tcW w:w="3116" w:type="dxa"/>
            <w:tcBorders>
              <w:bottom w:val="single" w:sz="4" w:space="0" w:color="auto"/>
            </w:tcBorders>
          </w:tcPr>
          <w:p w:rsidR="00922DE6" w:rsidRDefault="00796EC2" w:rsidP="002E4E35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  <w:tab w:val="left" w:pos="252"/>
              </w:tabs>
              <w:spacing w:before="120" w:after="120"/>
              <w:ind w:left="-18" w:firstLine="18"/>
            </w:pPr>
            <w:r>
              <w:t>If NPWT, have you received training with this explicit system in the last year</w:t>
            </w:r>
            <w:r w:rsidR="00922DE6">
              <w:t>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922DE6" w:rsidRDefault="00922DE6" w:rsidP="0093366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922DE6" w:rsidRDefault="00922DE6" w:rsidP="0093366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6C2604" w:rsidRDefault="006C2604" w:rsidP="0093366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7C6FE6">
              <w:rPr>
                <w:rFonts w:eastAsia="MS Gothic" w:cs="Times New Roman"/>
              </w:rPr>
              <w:t>NA, NPWT not used.</w:t>
            </w:r>
          </w:p>
        </w:tc>
        <w:tc>
          <w:tcPr>
            <w:tcW w:w="3330" w:type="dxa"/>
            <w:vMerge/>
          </w:tcPr>
          <w:p w:rsidR="00922DE6" w:rsidRDefault="00922DE6" w:rsidP="00317460"/>
        </w:tc>
      </w:tr>
      <w:tr w:rsidR="00922DE6" w:rsidTr="00796EC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922DE6" w:rsidRDefault="00796EC2" w:rsidP="00796EC2">
            <w:pPr>
              <w:pStyle w:val="ListParagraph"/>
              <w:spacing w:before="120" w:after="120"/>
              <w:ind w:left="0"/>
            </w:pPr>
            <w:r>
              <w:t>3. Employee(s) can verbalize what to do if dressing change process is interrupted or dressing integrity is compromised?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796EC2" w:rsidRDefault="00796EC2" w:rsidP="00796EC2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922DE6" w:rsidRDefault="00796EC2" w:rsidP="00796EC2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</w:tc>
        <w:tc>
          <w:tcPr>
            <w:tcW w:w="3330" w:type="dxa"/>
            <w:vMerge/>
          </w:tcPr>
          <w:p w:rsidR="00922DE6" w:rsidRDefault="00922DE6" w:rsidP="00317460"/>
        </w:tc>
      </w:tr>
      <w:tr w:rsidR="00922DE6" w:rsidTr="00796EC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922DE6" w:rsidRDefault="00796EC2" w:rsidP="0047347D">
            <w:pPr>
              <w:pStyle w:val="ListParagraph"/>
              <w:numPr>
                <w:ilvl w:val="0"/>
                <w:numId w:val="4"/>
              </w:numPr>
              <w:tabs>
                <w:tab w:val="left" w:pos="-18"/>
                <w:tab w:val="left" w:pos="252"/>
              </w:tabs>
              <w:spacing w:before="120" w:after="120"/>
              <w:ind w:left="-18" w:firstLine="0"/>
            </w:pPr>
            <w:r>
              <w:t>Employee(s) correctly uses personal protective equipment</w:t>
            </w:r>
            <w:r w:rsidR="00922DE6">
              <w:t>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922DE6" w:rsidRDefault="00922DE6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922DE6" w:rsidRDefault="00922DE6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</w:tc>
        <w:tc>
          <w:tcPr>
            <w:tcW w:w="3330" w:type="dxa"/>
            <w:vMerge/>
          </w:tcPr>
          <w:p w:rsidR="00922DE6" w:rsidRDefault="00922DE6" w:rsidP="00317460"/>
        </w:tc>
      </w:tr>
      <w:tr w:rsidR="007267AF" w:rsidTr="006A0B1F">
        <w:tc>
          <w:tcPr>
            <w:tcW w:w="9805" w:type="dxa"/>
            <w:gridSpan w:val="3"/>
          </w:tcPr>
          <w:p w:rsidR="007267AF" w:rsidRPr="00796EC2" w:rsidRDefault="00796EC2" w:rsidP="00080826">
            <w:pPr>
              <w:spacing w:before="120" w:after="120"/>
              <w:jc w:val="center"/>
              <w:rPr>
                <w:b/>
              </w:rPr>
            </w:pPr>
            <w:r w:rsidRPr="00796EC2">
              <w:rPr>
                <w:b/>
              </w:rPr>
              <w:t>Wound Care Procedure</w:t>
            </w:r>
          </w:p>
        </w:tc>
      </w:tr>
      <w:tr w:rsidR="00D17900" w:rsidTr="001F40D7">
        <w:tc>
          <w:tcPr>
            <w:tcW w:w="3116" w:type="dxa"/>
          </w:tcPr>
          <w:p w:rsidR="00D17900" w:rsidRDefault="00E20F45" w:rsidP="00E20F45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  <w:tab w:val="left" w:pos="252"/>
              </w:tabs>
              <w:spacing w:before="120" w:after="120"/>
              <w:ind w:left="-18" w:firstLine="18"/>
            </w:pPr>
            <w:r>
              <w:t>Single use supplies are used only once (e.g. measuring devices, dressings)</w:t>
            </w:r>
            <w:r w:rsidR="00FC6F0B">
              <w:t>.</w:t>
            </w:r>
          </w:p>
        </w:tc>
        <w:tc>
          <w:tcPr>
            <w:tcW w:w="3359" w:type="dxa"/>
          </w:tcPr>
          <w:p w:rsidR="00D17900" w:rsidRDefault="00D17900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 </w:t>
            </w:r>
          </w:p>
          <w:p w:rsidR="00D17900" w:rsidRDefault="00D17900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 w:val="restart"/>
          </w:tcPr>
          <w:p w:rsidR="00D17900" w:rsidRDefault="00D17900" w:rsidP="007267AF"/>
        </w:tc>
      </w:tr>
      <w:tr w:rsidR="00D17900" w:rsidTr="003410C6">
        <w:tc>
          <w:tcPr>
            <w:tcW w:w="3116" w:type="dxa"/>
            <w:tcBorders>
              <w:bottom w:val="single" w:sz="4" w:space="0" w:color="auto"/>
            </w:tcBorders>
          </w:tcPr>
          <w:p w:rsidR="00D17900" w:rsidRDefault="00E20F45" w:rsidP="00796EC2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spacing w:before="120" w:after="120"/>
              <w:ind w:left="-18" w:firstLine="18"/>
            </w:pPr>
            <w:r>
              <w:t>Supplies are within use-by dates (e.g. anything with active ingredients, antiseptics, ointments)</w:t>
            </w:r>
            <w:r w:rsidR="00D17900">
              <w:t>.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D17900" w:rsidRDefault="00D17900" w:rsidP="007E529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D17900" w:rsidRDefault="00D1790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E20F45" w:rsidRPr="00E20F45" w:rsidRDefault="00E20F4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NA</w:t>
            </w:r>
          </w:p>
        </w:tc>
        <w:tc>
          <w:tcPr>
            <w:tcW w:w="3330" w:type="dxa"/>
            <w:vMerge/>
          </w:tcPr>
          <w:p w:rsidR="00D17900" w:rsidRDefault="00D17900" w:rsidP="007267AF"/>
        </w:tc>
      </w:tr>
    </w:tbl>
    <w:p w:rsidR="00F40D66" w:rsidRDefault="00F40D66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D17900" w:rsidTr="003410C6">
        <w:tc>
          <w:tcPr>
            <w:tcW w:w="3116" w:type="dxa"/>
            <w:tcBorders>
              <w:bottom w:val="single" w:sz="4" w:space="0" w:color="auto"/>
            </w:tcBorders>
          </w:tcPr>
          <w:p w:rsidR="00D17900" w:rsidRDefault="00E20F45" w:rsidP="00796EC2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spacing w:before="120" w:after="120"/>
              <w:ind w:left="-18" w:firstLine="18"/>
            </w:pPr>
            <w:r>
              <w:t>Supplies are appropriately stored</w:t>
            </w:r>
            <w:r w:rsidR="00D24583">
              <w:t xml:space="preserve"> </w:t>
            </w:r>
            <w:r>
              <w:t>(e.g. intact dry packaging, covered, with other clean supplies, not mixing clean and contaminated)</w:t>
            </w:r>
            <w:r w:rsidR="0071137F">
              <w:t>.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D17900" w:rsidRDefault="00D17900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D17900" w:rsidRDefault="00D1790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E20F45" w:rsidRDefault="00E20F4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NA</w:t>
            </w:r>
          </w:p>
        </w:tc>
        <w:tc>
          <w:tcPr>
            <w:tcW w:w="3330" w:type="dxa"/>
            <w:vMerge w:val="restart"/>
          </w:tcPr>
          <w:p w:rsidR="00D17900" w:rsidRDefault="00D17900" w:rsidP="007267AF"/>
        </w:tc>
      </w:tr>
      <w:tr w:rsidR="00D17900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D17900" w:rsidRDefault="00E20F45" w:rsidP="0071137F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spacing w:before="120" w:after="120"/>
              <w:ind w:left="-18" w:firstLine="18"/>
            </w:pPr>
            <w:r>
              <w:t>Prescription medications/</w:t>
            </w:r>
            <w:r w:rsidR="0071137F">
              <w:t xml:space="preserve"> </w:t>
            </w:r>
            <w:r>
              <w:t>ointments are used exclusively for the patient</w:t>
            </w:r>
            <w:r w:rsidR="0071137F">
              <w:t>/resident</w:t>
            </w:r>
            <w:r>
              <w:t xml:space="preserve"> for whom they have been prescribed?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D17900" w:rsidRDefault="00D17900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D17900" w:rsidRDefault="00D17900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E20F45" w:rsidRDefault="00E20F45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NA</w:t>
            </w:r>
          </w:p>
        </w:tc>
        <w:tc>
          <w:tcPr>
            <w:tcW w:w="3330" w:type="dxa"/>
            <w:vMerge/>
          </w:tcPr>
          <w:p w:rsidR="00D17900" w:rsidRDefault="00D17900" w:rsidP="007267AF"/>
        </w:tc>
      </w:tr>
      <w:tr w:rsidR="008F378E" w:rsidTr="00DF28B8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378E" w:rsidRPr="008F378E" w:rsidRDefault="008F378E" w:rsidP="008F378E">
            <w:pPr>
              <w:jc w:val="center"/>
              <w:rPr>
                <w:b/>
              </w:rPr>
            </w:pPr>
            <w:r>
              <w:rPr>
                <w:b/>
              </w:rPr>
              <w:t>NPWT Reprocessing</w:t>
            </w:r>
          </w:p>
        </w:tc>
      </w:tr>
      <w:tr w:rsidR="00D17900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D17900" w:rsidRDefault="008F378E" w:rsidP="00F40D66">
            <w:pPr>
              <w:spacing w:before="120" w:after="120"/>
              <w:ind w:left="-18" w:firstLine="18"/>
            </w:pPr>
            <w:r>
              <w:t>9</w:t>
            </w:r>
            <w:r w:rsidR="00D24583">
              <w:t xml:space="preserve">. </w:t>
            </w:r>
            <w:r>
              <w:t>Employee can verbalize who is responsible for surface cleaning and dis</w:t>
            </w:r>
            <w:r w:rsidR="00F40D66">
              <w:t>i</w:t>
            </w:r>
            <w:r>
              <w:t xml:space="preserve">nfection of </w:t>
            </w:r>
            <w:r w:rsidR="00F40D66">
              <w:t>t</w:t>
            </w:r>
            <w:r>
              <w:t xml:space="preserve">he </w:t>
            </w:r>
            <w:r w:rsidR="00F40D66">
              <w:t>NPWT equipment?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D17900" w:rsidRDefault="00D1790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D17900" w:rsidRDefault="00D1790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C2604" w:rsidRPr="00B0148A" w:rsidRDefault="006C2604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7C6FE6">
              <w:rPr>
                <w:rFonts w:eastAsia="MS Gothic" w:cs="Times New Roman"/>
              </w:rPr>
              <w:t>NA, NPWT not used.</w:t>
            </w:r>
          </w:p>
        </w:tc>
        <w:tc>
          <w:tcPr>
            <w:tcW w:w="3330" w:type="dxa"/>
            <w:vMerge w:val="restart"/>
          </w:tcPr>
          <w:p w:rsidR="00D17900" w:rsidRDefault="00D17900" w:rsidP="007267AF"/>
        </w:tc>
      </w:tr>
      <w:tr w:rsidR="00D17900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D17900" w:rsidRDefault="00D24583" w:rsidP="00F40D66">
            <w:pPr>
              <w:spacing w:before="120" w:after="120"/>
              <w:ind w:left="-18" w:firstLine="18"/>
            </w:pPr>
            <w:r>
              <w:t>1</w:t>
            </w:r>
            <w:r w:rsidR="00F40D66">
              <w:t>0</w:t>
            </w:r>
            <w:r>
              <w:t xml:space="preserve">. </w:t>
            </w:r>
            <w:r w:rsidR="00F40D66">
              <w:t>Employee can verbalize the procedure for</w:t>
            </w:r>
            <w:r w:rsidR="0071137F">
              <w:t xml:space="preserve"> managing the</w:t>
            </w:r>
            <w:r w:rsidR="00F40D66">
              <w:t xml:space="preserve"> equipment after discontinuation of use?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D17900" w:rsidRDefault="00D1790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D17900" w:rsidRDefault="00D1790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D17900" w:rsidRPr="00B0148A" w:rsidRDefault="006C2604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3E6F66">
              <w:rPr>
                <w:rFonts w:ascii="MS Gothic" w:eastAsia="MS Gothic" w:hAnsi="MS Gothic" w:cs="Times New Roman"/>
              </w:rPr>
            </w:r>
            <w:r w:rsidR="003E6F66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0301AB">
              <w:rPr>
                <w:rFonts w:eastAsia="MS Gothic" w:cs="Times New Roman"/>
              </w:rPr>
              <w:t>NA, NPWT not used.</w:t>
            </w:r>
          </w:p>
        </w:tc>
        <w:tc>
          <w:tcPr>
            <w:tcW w:w="3330" w:type="dxa"/>
            <w:vMerge/>
          </w:tcPr>
          <w:p w:rsidR="00D17900" w:rsidRDefault="00D17900" w:rsidP="007267AF"/>
        </w:tc>
      </w:tr>
    </w:tbl>
    <w:p w:rsidR="00317460" w:rsidRDefault="00317460" w:rsidP="00CE54C1"/>
    <w:sectPr w:rsidR="00317460" w:rsidSect="00CE5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F66" w:rsidRDefault="003E6F66" w:rsidP="00EB71F8">
      <w:pPr>
        <w:spacing w:after="0" w:line="240" w:lineRule="auto"/>
      </w:pPr>
      <w:r>
        <w:separator/>
      </w:r>
    </w:p>
  </w:endnote>
  <w:endnote w:type="continuationSeparator" w:id="0">
    <w:p w:rsidR="003E6F66" w:rsidRDefault="003E6F66" w:rsidP="00EB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59" w:rsidRDefault="007C1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59" w:rsidRDefault="007C1D59" w:rsidP="007C1D59">
    <w:pPr>
      <w:spacing w:after="0"/>
      <w:rPr>
        <w:i/>
        <w:iCs/>
        <w:color w:val="808080" w:themeColor="background1" w:themeShade="80"/>
        <w:sz w:val="18"/>
        <w:szCs w:val="18"/>
      </w:rPr>
    </w:pPr>
    <w:r>
      <w:rPr>
        <w:i/>
        <w:iCs/>
        <w:color w:val="808080" w:themeColor="background1" w:themeShade="80"/>
        <w:sz w:val="18"/>
        <w:szCs w:val="18"/>
      </w:rPr>
      <w:t>This tool is a part of the Illinois ICAR program sponsored by the Illinois Department of Public Health (IDPH) and Chicago Department of Public Health (CDPH) and developed through funding from a cooperative agreement with the Centers for Disease Control and Prevention (CDC).</w:t>
    </w:r>
  </w:p>
  <w:p w:rsidR="00FE44EE" w:rsidRDefault="005D62E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14F4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 w:rsidR="00F40D66">
      <w:rPr>
        <w:noProof/>
      </w:rPr>
      <w:t>2</w:t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59" w:rsidRDefault="007C1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F66" w:rsidRDefault="003E6F66" w:rsidP="00EB71F8">
      <w:pPr>
        <w:spacing w:after="0" w:line="240" w:lineRule="auto"/>
      </w:pPr>
      <w:r>
        <w:separator/>
      </w:r>
    </w:p>
  </w:footnote>
  <w:footnote w:type="continuationSeparator" w:id="0">
    <w:p w:rsidR="003E6F66" w:rsidRDefault="003E6F66" w:rsidP="00EB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59" w:rsidRDefault="007C1D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EE" w:rsidRDefault="007C1D59">
    <w:pPr>
      <w:pStyle w:val="Header"/>
    </w:pPr>
    <w:r w:rsidRPr="007C1D59">
      <w:rPr>
        <w:noProof/>
        <w:lang w:eastAsia="ko-KR"/>
      </w:rPr>
      <w:drawing>
        <wp:anchor distT="0" distB="0" distL="114300" distR="114300" simplePos="0" relativeHeight="251660288" behindDoc="1" locked="0" layoutInCell="1" allowOverlap="1" wp14:anchorId="472BAF2E" wp14:editId="590A493D">
          <wp:simplePos x="0" y="0"/>
          <wp:positionH relativeFrom="margin">
            <wp:posOffset>4339590</wp:posOffset>
          </wp:positionH>
          <wp:positionV relativeFrom="paragraph">
            <wp:posOffset>-129540</wp:posOffset>
          </wp:positionV>
          <wp:extent cx="1767205" cy="66738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C1D59"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0290E3FA" wp14:editId="38E0C88E">
          <wp:simplePos x="0" y="0"/>
          <wp:positionH relativeFrom="column">
            <wp:posOffset>2415540</wp:posOffset>
          </wp:positionH>
          <wp:positionV relativeFrom="paragraph">
            <wp:posOffset>-57150</wp:posOffset>
          </wp:positionV>
          <wp:extent cx="1809750" cy="5492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4EE">
      <w:rPr>
        <w:noProof/>
        <w:lang w:eastAsia="ko-KR"/>
      </w:rPr>
      <w:drawing>
        <wp:inline distT="0" distB="0" distL="0" distR="0" wp14:anchorId="1A749189" wp14:editId="56A37C5F">
          <wp:extent cx="2320290" cy="500380"/>
          <wp:effectExtent l="0" t="0" r="3810" b="0"/>
          <wp:docPr id="17" name="Picture 17" descr="APIC_ConsultingLogo_R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IC_ConsultingLogo_R_w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44EE" w:rsidRDefault="00FE44EE">
    <w:pPr>
      <w:pStyle w:val="Header"/>
    </w:pPr>
  </w:p>
  <w:p w:rsidR="00FE44EE" w:rsidRDefault="00796EC2" w:rsidP="00522786">
    <w:pPr>
      <w:pStyle w:val="Header"/>
      <w:jc w:val="center"/>
    </w:pPr>
    <w:r>
      <w:t>WOUND THERAPY AND CARE OBSERVATION</w:t>
    </w:r>
    <w:r w:rsidR="00594FCE">
      <w:t xml:space="preserve"> AUDIT</w:t>
    </w:r>
    <w:r w:rsidR="00FE44EE">
      <w:t xml:space="preserve"> TOOL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59" w:rsidRDefault="007C1D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11288"/>
    <w:multiLevelType w:val="hybridMultilevel"/>
    <w:tmpl w:val="54DCCF46"/>
    <w:lvl w:ilvl="0" w:tplc="86FAA6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26B9"/>
    <w:multiLevelType w:val="hybridMultilevel"/>
    <w:tmpl w:val="38D4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E3ED5"/>
    <w:multiLevelType w:val="hybridMultilevel"/>
    <w:tmpl w:val="88CC92BE"/>
    <w:lvl w:ilvl="0" w:tplc="1B7E24EA">
      <w:start w:val="5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F7858"/>
    <w:multiLevelType w:val="hybridMultilevel"/>
    <w:tmpl w:val="7F52E648"/>
    <w:lvl w:ilvl="0" w:tplc="4F026DD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34A97"/>
    <w:multiLevelType w:val="hybridMultilevel"/>
    <w:tmpl w:val="6DC6C8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60"/>
    <w:rsid w:val="00055E6B"/>
    <w:rsid w:val="00080826"/>
    <w:rsid w:val="000824F3"/>
    <w:rsid w:val="000B1009"/>
    <w:rsid w:val="000B4FE5"/>
    <w:rsid w:val="00147F83"/>
    <w:rsid w:val="00192691"/>
    <w:rsid w:val="001B06DB"/>
    <w:rsid w:val="001F40D7"/>
    <w:rsid w:val="002302B8"/>
    <w:rsid w:val="002643EA"/>
    <w:rsid w:val="002E37D0"/>
    <w:rsid w:val="002E4E35"/>
    <w:rsid w:val="002F0D3D"/>
    <w:rsid w:val="00312467"/>
    <w:rsid w:val="00317460"/>
    <w:rsid w:val="00326C34"/>
    <w:rsid w:val="003410C6"/>
    <w:rsid w:val="003822D4"/>
    <w:rsid w:val="003A1136"/>
    <w:rsid w:val="003E1AD5"/>
    <w:rsid w:val="003E6F66"/>
    <w:rsid w:val="00424686"/>
    <w:rsid w:val="00427362"/>
    <w:rsid w:val="00436655"/>
    <w:rsid w:val="00465B37"/>
    <w:rsid w:val="00470BF3"/>
    <w:rsid w:val="0047347D"/>
    <w:rsid w:val="00497FF7"/>
    <w:rsid w:val="004A4A57"/>
    <w:rsid w:val="004B4D51"/>
    <w:rsid w:val="004C2514"/>
    <w:rsid w:val="004E3799"/>
    <w:rsid w:val="00503B32"/>
    <w:rsid w:val="00513D22"/>
    <w:rsid w:val="00522786"/>
    <w:rsid w:val="0052751A"/>
    <w:rsid w:val="005328C9"/>
    <w:rsid w:val="00562BC7"/>
    <w:rsid w:val="0056450D"/>
    <w:rsid w:val="0058478F"/>
    <w:rsid w:val="005902E5"/>
    <w:rsid w:val="00594FCE"/>
    <w:rsid w:val="005A3074"/>
    <w:rsid w:val="005C204C"/>
    <w:rsid w:val="005D62E4"/>
    <w:rsid w:val="005E601A"/>
    <w:rsid w:val="0063063E"/>
    <w:rsid w:val="0064696F"/>
    <w:rsid w:val="00657E7C"/>
    <w:rsid w:val="00670731"/>
    <w:rsid w:val="006A0B1F"/>
    <w:rsid w:val="006A36DC"/>
    <w:rsid w:val="006C2604"/>
    <w:rsid w:val="0071137F"/>
    <w:rsid w:val="00722790"/>
    <w:rsid w:val="007267AF"/>
    <w:rsid w:val="00740001"/>
    <w:rsid w:val="00755593"/>
    <w:rsid w:val="00757409"/>
    <w:rsid w:val="00796EC2"/>
    <w:rsid w:val="007C1D59"/>
    <w:rsid w:val="007C6FE6"/>
    <w:rsid w:val="007E5297"/>
    <w:rsid w:val="00832603"/>
    <w:rsid w:val="0087778A"/>
    <w:rsid w:val="0089024B"/>
    <w:rsid w:val="008A13C0"/>
    <w:rsid w:val="008C56D1"/>
    <w:rsid w:val="008D6C8B"/>
    <w:rsid w:val="008F378E"/>
    <w:rsid w:val="00922DE6"/>
    <w:rsid w:val="00927E56"/>
    <w:rsid w:val="00933667"/>
    <w:rsid w:val="009559B0"/>
    <w:rsid w:val="00975263"/>
    <w:rsid w:val="009A4EE5"/>
    <w:rsid w:val="009A76B8"/>
    <w:rsid w:val="009B7564"/>
    <w:rsid w:val="009D26D1"/>
    <w:rsid w:val="009F073C"/>
    <w:rsid w:val="00A40E3F"/>
    <w:rsid w:val="00A421BD"/>
    <w:rsid w:val="00A50B10"/>
    <w:rsid w:val="00A56A8E"/>
    <w:rsid w:val="00AE0A69"/>
    <w:rsid w:val="00B0148A"/>
    <w:rsid w:val="00B20ACD"/>
    <w:rsid w:val="00B31B50"/>
    <w:rsid w:val="00B7047C"/>
    <w:rsid w:val="00BB6A00"/>
    <w:rsid w:val="00BF14E2"/>
    <w:rsid w:val="00BF1F5D"/>
    <w:rsid w:val="00C33368"/>
    <w:rsid w:val="00C43802"/>
    <w:rsid w:val="00C81733"/>
    <w:rsid w:val="00C91080"/>
    <w:rsid w:val="00CE54C1"/>
    <w:rsid w:val="00D17900"/>
    <w:rsid w:val="00D24583"/>
    <w:rsid w:val="00D31330"/>
    <w:rsid w:val="00D621AC"/>
    <w:rsid w:val="00DB5745"/>
    <w:rsid w:val="00DD1380"/>
    <w:rsid w:val="00DD383A"/>
    <w:rsid w:val="00DF4F5A"/>
    <w:rsid w:val="00DF7BEC"/>
    <w:rsid w:val="00E20F45"/>
    <w:rsid w:val="00E40B6F"/>
    <w:rsid w:val="00E461A0"/>
    <w:rsid w:val="00E9396E"/>
    <w:rsid w:val="00E953F9"/>
    <w:rsid w:val="00EA3B7B"/>
    <w:rsid w:val="00EA6418"/>
    <w:rsid w:val="00EB71F8"/>
    <w:rsid w:val="00F014F4"/>
    <w:rsid w:val="00F1553A"/>
    <w:rsid w:val="00F40D66"/>
    <w:rsid w:val="00F832EA"/>
    <w:rsid w:val="00FB127F"/>
    <w:rsid w:val="00FC21A1"/>
    <w:rsid w:val="00FC6F0B"/>
    <w:rsid w:val="00FD675C"/>
    <w:rsid w:val="00FE44EE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6B1D027-23BF-49F3-BDFF-8C7F8E45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F8"/>
  </w:style>
  <w:style w:type="paragraph" w:styleId="Footer">
    <w:name w:val="footer"/>
    <w:basedOn w:val="Normal"/>
    <w:link w:val="FooterChar"/>
    <w:uiPriority w:val="99"/>
    <w:unhideWhenUsed/>
    <w:rsid w:val="00EB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Alice Lavin</dc:creator>
  <cp:keywords/>
  <dc:description/>
  <cp:lastModifiedBy>SeolHyeong Dayagdag</cp:lastModifiedBy>
  <cp:revision>1</cp:revision>
  <dcterms:created xsi:type="dcterms:W3CDTF">2018-03-27T19:39:00Z</dcterms:created>
  <dcterms:modified xsi:type="dcterms:W3CDTF">2018-03-27T19:39:00Z</dcterms:modified>
</cp:coreProperties>
</file>